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47AD87" w14:textId="2AC85A51" w:rsidR="005A4966" w:rsidRPr="00B914A3" w:rsidRDefault="006F7F04" w:rsidP="00F203B1">
      <w:pPr>
        <w:spacing w:before="60" w:after="60" w:line="240" w:lineRule="auto"/>
        <w:jc w:val="center"/>
        <w:rPr>
          <w:rFonts w:asciiTheme="majorHAnsi" w:hAnsiTheme="majorHAnsi" w:cstheme="majorHAnsi"/>
          <w:b/>
          <w:sz w:val="28"/>
          <w:szCs w:val="28"/>
        </w:rPr>
      </w:pPr>
      <w:bookmarkStart w:id="0" w:name="_GoBack"/>
      <w:bookmarkEnd w:id="0"/>
      <w:r>
        <w:rPr>
          <w:rFonts w:asciiTheme="majorHAnsi" w:hAnsiTheme="majorHAnsi" w:cstheme="majorHAnsi"/>
          <w:b/>
          <w:sz w:val="28"/>
          <w:szCs w:val="28"/>
        </w:rPr>
        <w:t>Phụ lục II</w:t>
      </w:r>
    </w:p>
    <w:p w14:paraId="57ABF567" w14:textId="391705EA" w:rsidR="00046773" w:rsidRPr="00C05BA2" w:rsidRDefault="005A4966" w:rsidP="006509A4">
      <w:pPr>
        <w:spacing w:before="60" w:after="60" w:line="240" w:lineRule="auto"/>
        <w:jc w:val="center"/>
        <w:rPr>
          <w:rFonts w:asciiTheme="majorHAnsi" w:hAnsiTheme="majorHAnsi" w:cstheme="majorHAnsi"/>
          <w:b/>
          <w:sz w:val="28"/>
          <w:szCs w:val="28"/>
        </w:rPr>
      </w:pPr>
      <w:r w:rsidRPr="00C05BA2">
        <w:rPr>
          <w:rFonts w:asciiTheme="majorHAnsi" w:hAnsiTheme="majorHAnsi" w:cstheme="majorHAnsi"/>
          <w:b/>
          <w:sz w:val="28"/>
          <w:szCs w:val="28"/>
        </w:rPr>
        <w:t xml:space="preserve">BẢN RÀ SOÁT, ĐỐI CHIẾU </w:t>
      </w:r>
    </w:p>
    <w:p w14:paraId="30D9F8ED" w14:textId="77777777" w:rsidR="00C05BA2" w:rsidRDefault="00C05BA2" w:rsidP="006509A4">
      <w:pPr>
        <w:spacing w:before="60" w:after="60" w:line="240" w:lineRule="auto"/>
        <w:jc w:val="center"/>
        <w:rPr>
          <w:rFonts w:asciiTheme="majorHAnsi" w:hAnsiTheme="majorHAnsi" w:cstheme="majorHAnsi"/>
          <w:b/>
          <w:sz w:val="28"/>
          <w:szCs w:val="28"/>
        </w:rPr>
      </w:pPr>
      <w:r>
        <w:rPr>
          <w:rFonts w:asciiTheme="majorHAnsi" w:hAnsiTheme="majorHAnsi" w:cstheme="majorHAnsi"/>
          <w:b/>
          <w:sz w:val="28"/>
          <w:szCs w:val="28"/>
        </w:rPr>
        <w:t>Nội dung dự thảo Nghị định quy dịnh về đào tạo chuyên sâu đặc thù trong lĩnh vực nghệ thuật</w:t>
      </w:r>
    </w:p>
    <w:p w14:paraId="63C48CC0" w14:textId="04E95095" w:rsidR="008B2CC1" w:rsidRPr="00B914A3" w:rsidRDefault="00C05BA2" w:rsidP="008B2CC1">
      <w:pPr>
        <w:spacing w:after="0" w:line="300" w:lineRule="exact"/>
        <w:jc w:val="center"/>
        <w:rPr>
          <w:rFonts w:asciiTheme="majorHAnsi" w:hAnsiTheme="majorHAnsi" w:cstheme="majorHAnsi"/>
          <w:i/>
          <w:iCs/>
          <w:sz w:val="28"/>
          <w:szCs w:val="28"/>
        </w:rPr>
      </w:pPr>
      <w:r w:rsidRPr="00B914A3">
        <w:rPr>
          <w:rFonts w:asciiTheme="majorHAnsi" w:hAnsiTheme="majorHAnsi" w:cstheme="majorHAnsi"/>
          <w:iCs/>
          <w:sz w:val="28"/>
          <w:szCs w:val="28"/>
        </w:rPr>
        <w:t xml:space="preserve"> </w:t>
      </w:r>
      <w:r w:rsidR="008B2CC1" w:rsidRPr="00B914A3">
        <w:rPr>
          <w:rFonts w:asciiTheme="majorHAnsi" w:hAnsiTheme="majorHAnsi" w:cstheme="majorHAnsi"/>
          <w:iCs/>
          <w:sz w:val="28"/>
          <w:szCs w:val="28"/>
        </w:rPr>
        <w:t>(</w:t>
      </w:r>
      <w:r w:rsidR="008B2CC1" w:rsidRPr="00B914A3">
        <w:rPr>
          <w:rFonts w:asciiTheme="majorHAnsi" w:hAnsiTheme="majorHAnsi" w:cstheme="majorHAnsi"/>
          <w:i/>
          <w:iCs/>
          <w:sz w:val="28"/>
          <w:szCs w:val="28"/>
        </w:rPr>
        <w:t xml:space="preserve">Kèm theo Báo cáo số        </w:t>
      </w:r>
      <w:r w:rsidR="009A1407">
        <w:rPr>
          <w:rFonts w:asciiTheme="majorHAnsi" w:hAnsiTheme="majorHAnsi" w:cstheme="majorHAnsi"/>
          <w:i/>
          <w:iCs/>
          <w:sz w:val="28"/>
          <w:szCs w:val="28"/>
        </w:rPr>
        <w:t xml:space="preserve"> </w:t>
      </w:r>
      <w:r w:rsidR="008B2CC1" w:rsidRPr="00B914A3">
        <w:rPr>
          <w:rFonts w:asciiTheme="majorHAnsi" w:hAnsiTheme="majorHAnsi" w:cstheme="majorHAnsi"/>
          <w:i/>
          <w:iCs/>
          <w:sz w:val="28"/>
          <w:szCs w:val="28"/>
        </w:rPr>
        <w:t xml:space="preserve"> /BC-BVHTTDL ngày  </w:t>
      </w:r>
      <w:r w:rsidR="00F931A0">
        <w:rPr>
          <w:rFonts w:asciiTheme="majorHAnsi" w:hAnsiTheme="majorHAnsi" w:cstheme="majorHAnsi"/>
          <w:i/>
          <w:iCs/>
          <w:sz w:val="28"/>
          <w:szCs w:val="28"/>
        </w:rPr>
        <w:t xml:space="preserve"> </w:t>
      </w:r>
      <w:r w:rsidR="008B2CC1" w:rsidRPr="00B914A3">
        <w:rPr>
          <w:rFonts w:asciiTheme="majorHAnsi" w:hAnsiTheme="majorHAnsi" w:cstheme="majorHAnsi"/>
          <w:i/>
          <w:iCs/>
          <w:sz w:val="28"/>
          <w:szCs w:val="28"/>
        </w:rPr>
        <w:t xml:space="preserve">   tháng</w:t>
      </w:r>
      <w:r w:rsidR="00065794">
        <w:rPr>
          <w:rFonts w:asciiTheme="majorHAnsi" w:hAnsiTheme="majorHAnsi" w:cstheme="majorHAnsi"/>
          <w:i/>
          <w:iCs/>
          <w:sz w:val="28"/>
          <w:szCs w:val="28"/>
        </w:rPr>
        <w:t xml:space="preserve"> 11 </w:t>
      </w:r>
      <w:r w:rsidR="008B2CC1" w:rsidRPr="00B914A3">
        <w:rPr>
          <w:rFonts w:asciiTheme="majorHAnsi" w:hAnsiTheme="majorHAnsi" w:cstheme="majorHAnsi"/>
          <w:i/>
          <w:iCs/>
          <w:sz w:val="28"/>
          <w:szCs w:val="28"/>
        </w:rPr>
        <w:t>năm 2021</w:t>
      </w:r>
    </w:p>
    <w:p w14:paraId="0658881B" w14:textId="09DEF4F0" w:rsidR="008B2CC1" w:rsidRDefault="008B2CC1" w:rsidP="008B2CC1">
      <w:pPr>
        <w:spacing w:after="0" w:line="300" w:lineRule="exact"/>
        <w:jc w:val="center"/>
        <w:rPr>
          <w:rFonts w:asciiTheme="majorHAnsi" w:hAnsiTheme="majorHAnsi" w:cstheme="majorHAnsi"/>
          <w:iCs/>
          <w:sz w:val="28"/>
          <w:szCs w:val="28"/>
        </w:rPr>
      </w:pPr>
      <w:r w:rsidRPr="00B914A3">
        <w:rPr>
          <w:rFonts w:asciiTheme="majorHAnsi" w:hAnsiTheme="majorHAnsi" w:cstheme="majorHAnsi"/>
          <w:i/>
          <w:iCs/>
          <w:sz w:val="28"/>
          <w:szCs w:val="28"/>
        </w:rPr>
        <w:t xml:space="preserve"> củ</w:t>
      </w:r>
      <w:r w:rsidR="009A1407">
        <w:rPr>
          <w:rFonts w:asciiTheme="majorHAnsi" w:hAnsiTheme="majorHAnsi" w:cstheme="majorHAnsi"/>
          <w:i/>
          <w:iCs/>
          <w:sz w:val="28"/>
          <w:szCs w:val="28"/>
        </w:rPr>
        <w:t xml:space="preserve">a </w:t>
      </w:r>
      <w:r w:rsidRPr="00B914A3">
        <w:rPr>
          <w:rFonts w:asciiTheme="majorHAnsi" w:hAnsiTheme="majorHAnsi" w:cstheme="majorHAnsi"/>
          <w:i/>
          <w:iCs/>
          <w:sz w:val="28"/>
          <w:szCs w:val="28"/>
        </w:rPr>
        <w:t>Bộ Văn hóa, Thể thao và Du lịch</w:t>
      </w:r>
      <w:r w:rsidRPr="00B914A3">
        <w:rPr>
          <w:rFonts w:asciiTheme="majorHAnsi" w:hAnsiTheme="majorHAnsi" w:cstheme="majorHAnsi"/>
          <w:iCs/>
          <w:sz w:val="28"/>
          <w:szCs w:val="28"/>
        </w:rPr>
        <w:t>)</w:t>
      </w:r>
    </w:p>
    <w:p w14:paraId="7FCE0238" w14:textId="587B6C99" w:rsidR="005F002F" w:rsidRPr="005F002F" w:rsidRDefault="005F002F" w:rsidP="008B2CC1">
      <w:pPr>
        <w:spacing w:after="0" w:line="300" w:lineRule="exact"/>
        <w:jc w:val="center"/>
        <w:rPr>
          <w:rFonts w:asciiTheme="majorHAnsi" w:hAnsiTheme="majorHAnsi" w:cstheme="majorHAnsi"/>
          <w:sz w:val="16"/>
          <w:szCs w:val="16"/>
        </w:rPr>
      </w:pPr>
      <w:r w:rsidRPr="005F002F">
        <w:rPr>
          <w:rFonts w:asciiTheme="majorHAnsi" w:hAnsiTheme="majorHAnsi" w:cstheme="majorHAnsi"/>
          <w:iCs/>
          <w:sz w:val="16"/>
          <w:szCs w:val="16"/>
        </w:rPr>
        <w:t>____________________________</w:t>
      </w:r>
    </w:p>
    <w:p w14:paraId="1419DF19" w14:textId="77777777" w:rsidR="005A4966" w:rsidRPr="00B914A3" w:rsidRDefault="005A4966" w:rsidP="006509A4">
      <w:pPr>
        <w:spacing w:before="60" w:after="60" w:line="240" w:lineRule="auto"/>
        <w:ind w:left="-709"/>
        <w:rPr>
          <w:rFonts w:asciiTheme="majorHAnsi" w:hAnsiTheme="majorHAnsi" w:cstheme="majorHAnsi"/>
          <w:b/>
          <w:sz w:val="28"/>
          <w:szCs w:val="28"/>
        </w:rPr>
      </w:pPr>
    </w:p>
    <w:tbl>
      <w:tblPr>
        <w:tblStyle w:val="TableGrid"/>
        <w:tblW w:w="14772" w:type="dxa"/>
        <w:tblInd w:w="-885" w:type="dxa"/>
        <w:tblLook w:val="06A0" w:firstRow="1" w:lastRow="0" w:firstColumn="1" w:lastColumn="0" w:noHBand="1" w:noVBand="1"/>
      </w:tblPr>
      <w:tblGrid>
        <w:gridCol w:w="809"/>
        <w:gridCol w:w="1493"/>
        <w:gridCol w:w="3823"/>
        <w:gridCol w:w="6379"/>
        <w:gridCol w:w="2268"/>
      </w:tblGrid>
      <w:tr w:rsidR="00B914A3" w:rsidRPr="00B914A3" w14:paraId="159FFBF7" w14:textId="77777777" w:rsidTr="0097342A">
        <w:trPr>
          <w:trHeight w:val="608"/>
          <w:tblHeader/>
        </w:trPr>
        <w:tc>
          <w:tcPr>
            <w:tcW w:w="809" w:type="dxa"/>
          </w:tcPr>
          <w:p w14:paraId="3F909122" w14:textId="77777777" w:rsidR="005A4966" w:rsidRPr="00B914A3" w:rsidRDefault="005A4966" w:rsidP="006509A4">
            <w:pPr>
              <w:spacing w:before="60" w:after="60"/>
              <w:jc w:val="center"/>
              <w:rPr>
                <w:rFonts w:asciiTheme="majorHAnsi" w:hAnsiTheme="majorHAnsi" w:cstheme="majorHAnsi"/>
                <w:b/>
                <w:sz w:val="28"/>
                <w:szCs w:val="28"/>
              </w:rPr>
            </w:pPr>
            <w:r w:rsidRPr="00B914A3">
              <w:rPr>
                <w:rFonts w:asciiTheme="majorHAnsi" w:hAnsiTheme="majorHAnsi" w:cstheme="majorHAnsi"/>
                <w:b/>
                <w:sz w:val="28"/>
                <w:szCs w:val="28"/>
              </w:rPr>
              <w:t>STT</w:t>
            </w:r>
          </w:p>
        </w:tc>
        <w:tc>
          <w:tcPr>
            <w:tcW w:w="1493" w:type="dxa"/>
          </w:tcPr>
          <w:p w14:paraId="281C9108" w14:textId="77777777" w:rsidR="005A4966" w:rsidRPr="00B914A3" w:rsidRDefault="005A4966" w:rsidP="006509A4">
            <w:pPr>
              <w:spacing w:before="60" w:after="60"/>
              <w:jc w:val="center"/>
              <w:rPr>
                <w:rFonts w:asciiTheme="majorHAnsi" w:hAnsiTheme="majorHAnsi" w:cstheme="majorHAnsi"/>
                <w:b/>
                <w:sz w:val="28"/>
                <w:szCs w:val="28"/>
              </w:rPr>
            </w:pPr>
            <w:r w:rsidRPr="00B914A3">
              <w:rPr>
                <w:rFonts w:asciiTheme="majorHAnsi" w:hAnsiTheme="majorHAnsi" w:cstheme="majorHAnsi"/>
                <w:b/>
                <w:sz w:val="28"/>
                <w:szCs w:val="28"/>
              </w:rPr>
              <w:t>Nội dung</w:t>
            </w:r>
          </w:p>
        </w:tc>
        <w:tc>
          <w:tcPr>
            <w:tcW w:w="3823" w:type="dxa"/>
          </w:tcPr>
          <w:p w14:paraId="6AF4A4EA" w14:textId="26B5E2DD" w:rsidR="005A4966" w:rsidRPr="00B914A3" w:rsidRDefault="005A4966" w:rsidP="006509A4">
            <w:pPr>
              <w:spacing w:before="60" w:after="60"/>
              <w:jc w:val="center"/>
              <w:rPr>
                <w:rFonts w:asciiTheme="majorHAnsi" w:hAnsiTheme="majorHAnsi" w:cstheme="majorHAnsi"/>
                <w:b/>
                <w:sz w:val="28"/>
                <w:szCs w:val="28"/>
                <w:lang w:val="vi-VN"/>
              </w:rPr>
            </w:pPr>
            <w:r w:rsidRPr="00B914A3">
              <w:rPr>
                <w:rFonts w:asciiTheme="majorHAnsi" w:hAnsiTheme="majorHAnsi" w:cstheme="majorHAnsi"/>
                <w:b/>
                <w:sz w:val="28"/>
                <w:szCs w:val="28"/>
              </w:rPr>
              <w:t xml:space="preserve">Dự thảo </w:t>
            </w:r>
            <w:r w:rsidR="007F2922" w:rsidRPr="00B914A3">
              <w:rPr>
                <w:rFonts w:asciiTheme="majorHAnsi" w:hAnsiTheme="majorHAnsi" w:cstheme="majorHAnsi"/>
                <w:b/>
                <w:sz w:val="28"/>
                <w:szCs w:val="28"/>
              </w:rPr>
              <w:t>Nghị</w:t>
            </w:r>
            <w:r w:rsidR="007F2922" w:rsidRPr="00B914A3">
              <w:rPr>
                <w:rFonts w:asciiTheme="majorHAnsi" w:hAnsiTheme="majorHAnsi" w:cstheme="majorHAnsi"/>
                <w:b/>
                <w:sz w:val="28"/>
                <w:szCs w:val="28"/>
                <w:lang w:val="vi-VN"/>
              </w:rPr>
              <w:t xml:space="preserve"> định</w:t>
            </w:r>
          </w:p>
        </w:tc>
        <w:tc>
          <w:tcPr>
            <w:tcW w:w="6379" w:type="dxa"/>
          </w:tcPr>
          <w:p w14:paraId="46678A03" w14:textId="2208EC4E" w:rsidR="005A4966" w:rsidRPr="00B914A3" w:rsidRDefault="007F2922" w:rsidP="006509A4">
            <w:pPr>
              <w:spacing w:before="60" w:after="60"/>
              <w:jc w:val="center"/>
              <w:rPr>
                <w:rFonts w:asciiTheme="majorHAnsi" w:hAnsiTheme="majorHAnsi" w:cstheme="majorHAnsi"/>
                <w:b/>
                <w:sz w:val="28"/>
                <w:szCs w:val="28"/>
                <w:lang w:val="vi-VN"/>
              </w:rPr>
            </w:pPr>
            <w:r w:rsidRPr="00B914A3">
              <w:rPr>
                <w:rFonts w:asciiTheme="majorHAnsi" w:hAnsiTheme="majorHAnsi" w:cstheme="majorHAnsi"/>
                <w:b/>
                <w:sz w:val="28"/>
                <w:szCs w:val="28"/>
                <w:lang w:val="vi-VN"/>
              </w:rPr>
              <w:t>Hệ thống pháp luật Việt Nam</w:t>
            </w:r>
          </w:p>
        </w:tc>
        <w:tc>
          <w:tcPr>
            <w:tcW w:w="2268" w:type="dxa"/>
          </w:tcPr>
          <w:p w14:paraId="0D26693D" w14:textId="77777777" w:rsidR="005A4966" w:rsidRPr="00B914A3" w:rsidRDefault="005A4966" w:rsidP="006509A4">
            <w:pPr>
              <w:spacing w:before="60" w:after="60"/>
              <w:jc w:val="center"/>
              <w:rPr>
                <w:rFonts w:asciiTheme="majorHAnsi" w:hAnsiTheme="majorHAnsi" w:cstheme="majorHAnsi"/>
                <w:b/>
                <w:sz w:val="28"/>
                <w:szCs w:val="28"/>
              </w:rPr>
            </w:pPr>
            <w:r w:rsidRPr="00B914A3">
              <w:rPr>
                <w:rFonts w:asciiTheme="majorHAnsi" w:hAnsiTheme="majorHAnsi" w:cstheme="majorHAnsi"/>
                <w:b/>
                <w:sz w:val="28"/>
                <w:szCs w:val="28"/>
              </w:rPr>
              <w:t>Đánh giá</w:t>
            </w:r>
          </w:p>
        </w:tc>
      </w:tr>
      <w:tr w:rsidR="00B914A3" w:rsidRPr="00B914A3" w14:paraId="659B1645" w14:textId="77777777" w:rsidTr="0097342A">
        <w:trPr>
          <w:trHeight w:val="608"/>
        </w:trPr>
        <w:tc>
          <w:tcPr>
            <w:tcW w:w="809" w:type="dxa"/>
          </w:tcPr>
          <w:p w14:paraId="3591EC0D" w14:textId="77777777" w:rsidR="00997184" w:rsidRPr="00B914A3" w:rsidRDefault="00997184" w:rsidP="006509A4">
            <w:pPr>
              <w:spacing w:before="60" w:after="60"/>
              <w:jc w:val="center"/>
              <w:rPr>
                <w:rFonts w:asciiTheme="majorHAnsi" w:eastAsia="Arial" w:hAnsiTheme="majorHAnsi" w:cstheme="majorHAnsi"/>
                <w:b/>
                <w:sz w:val="28"/>
                <w:szCs w:val="28"/>
              </w:rPr>
            </w:pPr>
            <w:r w:rsidRPr="00B914A3">
              <w:rPr>
                <w:rFonts w:asciiTheme="majorHAnsi" w:eastAsia="Arial" w:hAnsiTheme="majorHAnsi" w:cstheme="majorHAnsi"/>
                <w:b/>
                <w:sz w:val="28"/>
                <w:szCs w:val="28"/>
              </w:rPr>
              <w:t>1</w:t>
            </w:r>
          </w:p>
        </w:tc>
        <w:tc>
          <w:tcPr>
            <w:tcW w:w="1493" w:type="dxa"/>
          </w:tcPr>
          <w:p w14:paraId="3A1986D7" w14:textId="77777777" w:rsidR="00997184" w:rsidRPr="00B914A3" w:rsidRDefault="00997184" w:rsidP="006509A4">
            <w:pPr>
              <w:spacing w:before="60" w:after="60"/>
              <w:rPr>
                <w:rFonts w:asciiTheme="majorHAnsi" w:eastAsia="Times New Roman" w:hAnsiTheme="majorHAnsi" w:cstheme="majorHAnsi"/>
                <w:b/>
                <w:sz w:val="28"/>
                <w:szCs w:val="28"/>
              </w:rPr>
            </w:pPr>
            <w:r w:rsidRPr="00B914A3">
              <w:rPr>
                <w:rFonts w:asciiTheme="majorHAnsi" w:eastAsia="Times New Roman" w:hAnsiTheme="majorHAnsi" w:cstheme="majorHAnsi"/>
                <w:b/>
                <w:sz w:val="28"/>
                <w:szCs w:val="28"/>
              </w:rPr>
              <w:t>Phạm vi điều chỉnh</w:t>
            </w:r>
          </w:p>
          <w:p w14:paraId="0056B0F7" w14:textId="77777777" w:rsidR="00997184" w:rsidRPr="00B914A3" w:rsidRDefault="00997184" w:rsidP="006509A4">
            <w:pPr>
              <w:spacing w:before="60" w:after="60"/>
              <w:jc w:val="center"/>
              <w:rPr>
                <w:rFonts w:asciiTheme="majorHAnsi" w:eastAsia="Arial" w:hAnsiTheme="majorHAnsi" w:cstheme="majorHAnsi"/>
                <w:b/>
                <w:sz w:val="28"/>
                <w:szCs w:val="28"/>
              </w:rPr>
            </w:pPr>
          </w:p>
        </w:tc>
        <w:tc>
          <w:tcPr>
            <w:tcW w:w="3823" w:type="dxa"/>
          </w:tcPr>
          <w:p w14:paraId="4E6245B8" w14:textId="77777777" w:rsidR="007F2922" w:rsidRPr="00B914A3" w:rsidRDefault="007F2922" w:rsidP="007F2922">
            <w:pPr>
              <w:spacing w:before="120" w:after="120"/>
              <w:rPr>
                <w:rFonts w:asciiTheme="majorHAnsi" w:eastAsia="Times New Roman" w:hAnsiTheme="majorHAnsi" w:cstheme="majorHAnsi"/>
                <w:b/>
                <w:bCs/>
                <w:sz w:val="28"/>
                <w:szCs w:val="28"/>
              </w:rPr>
            </w:pPr>
            <w:r w:rsidRPr="00B914A3">
              <w:rPr>
                <w:rFonts w:asciiTheme="majorHAnsi" w:eastAsia="Times New Roman" w:hAnsiTheme="majorHAnsi" w:cstheme="majorHAnsi"/>
                <w:b/>
                <w:bCs/>
                <w:sz w:val="28"/>
                <w:szCs w:val="28"/>
              </w:rPr>
              <w:t xml:space="preserve">Điều 1. Phạm vi điều chỉnh </w:t>
            </w:r>
          </w:p>
          <w:p w14:paraId="2B198CAC" w14:textId="2FCA75C6" w:rsidR="007F2922" w:rsidRPr="00B914A3" w:rsidRDefault="007F2922" w:rsidP="007F2922">
            <w:pPr>
              <w:spacing w:before="120" w:after="120"/>
              <w:rPr>
                <w:rFonts w:asciiTheme="majorHAnsi" w:eastAsia="Times New Roman" w:hAnsiTheme="majorHAnsi" w:cstheme="majorHAnsi"/>
                <w:bCs/>
                <w:sz w:val="28"/>
                <w:szCs w:val="28"/>
              </w:rPr>
            </w:pPr>
            <w:r w:rsidRPr="00B914A3">
              <w:rPr>
                <w:rFonts w:asciiTheme="majorHAnsi" w:eastAsia="Times New Roman" w:hAnsiTheme="majorHAnsi" w:cstheme="majorHAnsi"/>
                <w:sz w:val="28"/>
                <w:szCs w:val="28"/>
              </w:rPr>
              <w:t>Nghị định này quy định về trình độ đào tạo</w:t>
            </w:r>
            <w:r w:rsidR="00B914A3">
              <w:rPr>
                <w:rFonts w:asciiTheme="majorHAnsi" w:eastAsia="Times New Roman" w:hAnsiTheme="majorHAnsi" w:cstheme="majorHAnsi"/>
                <w:sz w:val="28"/>
                <w:szCs w:val="28"/>
              </w:rPr>
              <w:t>;</w:t>
            </w:r>
            <w:r w:rsidRPr="00B914A3">
              <w:rPr>
                <w:rFonts w:asciiTheme="majorHAnsi" w:eastAsia="Times New Roman" w:hAnsiTheme="majorHAnsi" w:cstheme="majorHAnsi"/>
                <w:sz w:val="28"/>
                <w:szCs w:val="28"/>
              </w:rPr>
              <w:t xml:space="preserve"> hoạt động đào tạo; nhà giáo và người học đối với </w:t>
            </w:r>
            <w:r w:rsidRPr="00B914A3">
              <w:rPr>
                <w:rFonts w:asciiTheme="majorHAnsi" w:eastAsia="Times New Roman" w:hAnsiTheme="majorHAnsi" w:cstheme="majorHAnsi"/>
                <w:bCs/>
                <w:sz w:val="28"/>
                <w:szCs w:val="28"/>
              </w:rPr>
              <w:t>đào tạo</w:t>
            </w:r>
            <w:r w:rsidRPr="00B914A3">
              <w:rPr>
                <w:rFonts w:asciiTheme="majorHAnsi" w:eastAsia="Times New Roman" w:hAnsiTheme="majorHAnsi" w:cstheme="majorHAnsi"/>
                <w:sz w:val="28"/>
                <w:szCs w:val="28"/>
              </w:rPr>
              <w:t xml:space="preserve"> các ngành, nghề </w:t>
            </w:r>
            <w:r w:rsidRPr="00B914A3">
              <w:rPr>
                <w:rFonts w:asciiTheme="majorHAnsi" w:eastAsia="Times New Roman" w:hAnsiTheme="majorHAnsi" w:cstheme="majorHAnsi"/>
                <w:bCs/>
                <w:sz w:val="28"/>
                <w:szCs w:val="28"/>
              </w:rPr>
              <w:t xml:space="preserve">chuyên sâu đặc thù trong lĩnh vực nghệ thuật. </w:t>
            </w:r>
          </w:p>
          <w:p w14:paraId="6E3231BF" w14:textId="14424BCA" w:rsidR="00997184" w:rsidRPr="00B914A3" w:rsidRDefault="00997184" w:rsidP="004D27C0">
            <w:pPr>
              <w:pStyle w:val="BodyTextIndent"/>
              <w:spacing w:before="60" w:after="60"/>
              <w:ind w:firstLine="0"/>
              <w:rPr>
                <w:rFonts w:asciiTheme="majorHAnsi" w:hAnsiTheme="majorHAnsi" w:cstheme="majorHAnsi"/>
                <w:sz w:val="28"/>
                <w:szCs w:val="28"/>
              </w:rPr>
            </w:pPr>
          </w:p>
        </w:tc>
        <w:tc>
          <w:tcPr>
            <w:tcW w:w="6379" w:type="dxa"/>
          </w:tcPr>
          <w:p w14:paraId="1B693299" w14:textId="327628D2" w:rsidR="00E6248D" w:rsidRPr="00B914A3" w:rsidRDefault="00E6248D" w:rsidP="00E6248D">
            <w:pPr>
              <w:shd w:val="clear" w:color="auto" w:fill="FFFFFF"/>
              <w:spacing w:line="234" w:lineRule="atLeast"/>
              <w:rPr>
                <w:rFonts w:asciiTheme="majorHAnsi" w:eastAsia="Times New Roman" w:hAnsiTheme="majorHAnsi" w:cstheme="majorHAnsi"/>
                <w:b/>
                <w:bCs/>
                <w:sz w:val="28"/>
                <w:szCs w:val="28"/>
                <w:lang w:val="vi-VN" w:eastAsia="ja-JP"/>
              </w:rPr>
            </w:pPr>
            <w:bookmarkStart w:id="1" w:name="dieu_1"/>
            <w:r w:rsidRPr="00B914A3">
              <w:rPr>
                <w:rFonts w:asciiTheme="majorHAnsi" w:eastAsia="Times New Roman" w:hAnsiTheme="majorHAnsi" w:cstheme="majorHAnsi"/>
                <w:b/>
                <w:bCs/>
                <w:sz w:val="28"/>
                <w:szCs w:val="28"/>
                <w:lang w:val="vi-VN" w:eastAsia="ja-JP"/>
              </w:rPr>
              <w:t xml:space="preserve">- Luật Giáo dục, </w:t>
            </w:r>
            <w:r w:rsidRPr="00B914A3">
              <w:rPr>
                <w:rFonts w:asciiTheme="majorHAnsi" w:hAnsiTheme="majorHAnsi" w:cstheme="majorHAnsi"/>
                <w:b/>
                <w:bCs/>
                <w:sz w:val="28"/>
                <w:szCs w:val="28"/>
                <w:shd w:val="clear" w:color="auto" w:fill="FFFFFF"/>
              </w:rPr>
              <w:t>Luật số 43/2019/QH14</w:t>
            </w:r>
          </w:p>
          <w:p w14:paraId="02352BF2" w14:textId="3926AA8A" w:rsidR="00E6248D" w:rsidRPr="00B914A3" w:rsidRDefault="00E6248D" w:rsidP="00E6248D">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1. Phạm vi điều chỉnh</w:t>
            </w:r>
            <w:bookmarkEnd w:id="1"/>
          </w:p>
          <w:p w14:paraId="0F5D85E2" w14:textId="77777777" w:rsidR="00823645" w:rsidRDefault="00E6248D" w:rsidP="00E6248D">
            <w:pPr>
              <w:shd w:val="clear" w:color="auto" w:fill="FFFFFF"/>
              <w:spacing w:before="120" w:after="120" w:line="234" w:lineRule="atLeast"/>
              <w:rPr>
                <w:rFonts w:asciiTheme="majorHAnsi" w:eastAsia="Times New Roman" w:hAnsiTheme="majorHAnsi" w:cstheme="majorHAnsi"/>
                <w:i/>
                <w:iCs/>
                <w:sz w:val="28"/>
                <w:szCs w:val="28"/>
                <w:lang w:eastAsia="ja-JP"/>
              </w:rPr>
            </w:pPr>
            <w:r w:rsidRPr="00B914A3">
              <w:rPr>
                <w:rFonts w:asciiTheme="majorHAnsi" w:eastAsia="Times New Roman" w:hAnsiTheme="majorHAnsi" w:cstheme="majorHAnsi"/>
                <w:i/>
                <w:iCs/>
                <w:sz w:val="28"/>
                <w:szCs w:val="28"/>
                <w:lang w:val="vi-VN" w:eastAsia="ja-JP"/>
              </w:rPr>
              <w:t>Luật này quy định về hệ thống giáo dục quốc dân; cơ sở giáo dục, nhà giáo, người học; quản lý nhà nước về giáo dục; quyền và trách nhiệm của cơ quan, tổ chức, cá nhân liên quan đến hoạt động giáo dục.</w:t>
            </w:r>
          </w:p>
          <w:p w14:paraId="7EE4B093" w14:textId="39F307CB" w:rsidR="00E6248D" w:rsidRPr="00823645" w:rsidRDefault="00823645" w:rsidP="00E6248D">
            <w:pPr>
              <w:shd w:val="clear" w:color="auto" w:fill="FFFFFF"/>
              <w:spacing w:before="120" w:after="120" w:line="234" w:lineRule="atLeast"/>
              <w:rPr>
                <w:rFonts w:asciiTheme="majorHAnsi" w:eastAsia="Times New Roman" w:hAnsiTheme="majorHAnsi" w:cstheme="majorHAnsi"/>
                <w:i/>
                <w:iCs/>
                <w:spacing w:val="-4"/>
                <w:sz w:val="28"/>
                <w:szCs w:val="28"/>
                <w:lang w:val="vi-VN" w:eastAsia="ja-JP"/>
              </w:rPr>
            </w:pPr>
            <w:r w:rsidRPr="00823645">
              <w:rPr>
                <w:rFonts w:asciiTheme="majorHAnsi" w:eastAsia="Times New Roman" w:hAnsiTheme="majorHAnsi" w:cstheme="majorHAnsi"/>
                <w:i/>
                <w:iCs/>
                <w:spacing w:val="-4"/>
                <w:sz w:val="28"/>
                <w:szCs w:val="28"/>
                <w:lang w:eastAsia="ja-JP"/>
              </w:rPr>
              <w:t xml:space="preserve">- </w:t>
            </w:r>
            <w:r w:rsidR="00E6248D" w:rsidRPr="00823645">
              <w:rPr>
                <w:rFonts w:asciiTheme="majorHAnsi" w:eastAsia="Times New Roman" w:hAnsiTheme="majorHAnsi" w:cstheme="majorHAnsi"/>
                <w:b/>
                <w:bCs/>
                <w:spacing w:val="-4"/>
                <w:sz w:val="28"/>
                <w:szCs w:val="28"/>
                <w:lang w:val="vi-VN" w:eastAsia="ja-JP"/>
              </w:rPr>
              <w:t xml:space="preserve">Luật Giáo dục nghề nghiệp, </w:t>
            </w:r>
            <w:r w:rsidR="00E6248D" w:rsidRPr="00823645">
              <w:rPr>
                <w:rFonts w:asciiTheme="majorHAnsi" w:hAnsiTheme="majorHAnsi" w:cstheme="majorHAnsi"/>
                <w:b/>
                <w:bCs/>
                <w:spacing w:val="-4"/>
                <w:sz w:val="28"/>
                <w:szCs w:val="28"/>
                <w:shd w:val="clear" w:color="auto" w:fill="FFFFFF"/>
                <w:lang w:val="vi-VN"/>
              </w:rPr>
              <w:t>Luật số 74/2014/QH13</w:t>
            </w:r>
          </w:p>
          <w:p w14:paraId="6CFD4505" w14:textId="77777777" w:rsidR="00E6248D" w:rsidRPr="00B914A3" w:rsidRDefault="00E6248D" w:rsidP="00E6248D">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1. Phạm vi điều chỉnh</w:t>
            </w:r>
          </w:p>
          <w:p w14:paraId="4B4DC2EF"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Luật này quy định về hệ thống giáo dục nghề nghiệp; tổ chức, hoạt động của cơ sở giáo dục nghề nghiệp; quyền và nghĩa vụ của tổ chức, cá nhân tham gia hoạt động giáo dục nghề nghiệp.</w:t>
            </w:r>
          </w:p>
          <w:p w14:paraId="022EC314" w14:textId="40DE7313" w:rsidR="00E6248D" w:rsidRPr="00B914A3" w:rsidRDefault="00B77A03" w:rsidP="00E6248D">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xml:space="preserve">- Luật Giáo dục đại học, </w:t>
            </w:r>
            <w:r w:rsidRPr="00B914A3">
              <w:rPr>
                <w:rFonts w:asciiTheme="majorHAnsi" w:hAnsiTheme="majorHAnsi" w:cstheme="majorHAnsi"/>
                <w:b/>
                <w:bCs/>
                <w:sz w:val="28"/>
                <w:szCs w:val="28"/>
                <w:shd w:val="clear" w:color="auto" w:fill="FFFFFF"/>
                <w:lang w:val="vi-VN"/>
              </w:rPr>
              <w:t>Luật số 08/2012/QH13</w:t>
            </w:r>
          </w:p>
          <w:p w14:paraId="6EF1C407" w14:textId="77777777" w:rsidR="00B77A03" w:rsidRPr="00B914A3" w:rsidRDefault="00B77A03" w:rsidP="00B77A03">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1. Phạm vi điều chỉnh</w:t>
            </w:r>
          </w:p>
          <w:p w14:paraId="4BFA2971" w14:textId="77777777" w:rsidR="00B77A03" w:rsidRPr="00B914A3" w:rsidRDefault="00B77A0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Luật này quy định về tổ chức, nhiệm vụ, quyền hạn của cơ sở giáo dục đại học, hoạt động đào tạo, hoạt động khoa học và công nghệ, hoạt động hợp tác quốc </w:t>
            </w:r>
            <w:r w:rsidRPr="00B914A3">
              <w:rPr>
                <w:rFonts w:asciiTheme="majorHAnsi" w:eastAsia="Times New Roman" w:hAnsiTheme="majorHAnsi" w:cstheme="majorHAnsi"/>
                <w:i/>
                <w:iCs/>
                <w:sz w:val="28"/>
                <w:szCs w:val="28"/>
                <w:lang w:val="vi-VN" w:eastAsia="ja-JP"/>
              </w:rPr>
              <w:lastRenderedPageBreak/>
              <w:t>tế, bảo đảm chất lượng và kiểm định chất lượng giáo dục đại học, giảng viên, người học, tài chính, tài sản của cơ sở giáo dục đại học và quản lý nhà nước về giáo dục đại học.</w:t>
            </w:r>
          </w:p>
          <w:p w14:paraId="11C24D3B" w14:textId="163DC297" w:rsidR="00B77A03" w:rsidRPr="00B914A3" w:rsidRDefault="00AF0D25" w:rsidP="00E6248D">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Nghị định số 84/2020/</w:t>
            </w:r>
            <w:r w:rsidR="00574855" w:rsidRPr="00B914A3">
              <w:rPr>
                <w:rFonts w:asciiTheme="majorHAnsi" w:eastAsia="Times New Roman" w:hAnsiTheme="majorHAnsi" w:cstheme="majorHAnsi"/>
                <w:b/>
                <w:bCs/>
                <w:sz w:val="28"/>
                <w:szCs w:val="28"/>
                <w:lang w:val="vi-VN" w:eastAsia="ja-JP"/>
              </w:rPr>
              <w:t>NĐ</w:t>
            </w:r>
            <w:r w:rsidRPr="00B914A3">
              <w:rPr>
                <w:rFonts w:asciiTheme="majorHAnsi" w:eastAsia="Times New Roman" w:hAnsiTheme="majorHAnsi" w:cstheme="majorHAnsi"/>
                <w:b/>
                <w:bCs/>
                <w:sz w:val="28"/>
                <w:szCs w:val="28"/>
                <w:lang w:val="vi-VN" w:eastAsia="ja-JP"/>
              </w:rPr>
              <w:t xml:space="preserve">-CP, quy định một số điều của luật Giáo dục </w:t>
            </w:r>
          </w:p>
          <w:p w14:paraId="3FD7CC7A" w14:textId="77777777" w:rsidR="00AF0D25" w:rsidRPr="00B914A3" w:rsidRDefault="00AF0D25" w:rsidP="00AF0D25">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1. Phạm vi điều chỉnh</w:t>
            </w:r>
          </w:p>
          <w:p w14:paraId="54CC2AC1"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Nghị định này quy định, chi tiết một số điều của Luật Giáo dục, bao gồm: Thời gian nghỉ hè của nhà giáo; phong tặng danh hiệu Tiến sĩ danh dự, Giáo sư danh dự; chuyển đổi nhà trẻ, trường mẫu giáo, trường mầm non, cơ sở giáo dục phổ thông tư thục sang nhà trẻ, trường mẫu giáo, trường mầm non, cơ sở giáo dục phổ thông tư thục hoạt động không vì lợi nhuận; học bổng khuyến khích học tập; học bổng chính sách và miễn, giảm giá vé dịch vụ công cộng cho học sinh, sinh viên.</w:t>
            </w:r>
          </w:p>
          <w:p w14:paraId="3A494E60" w14:textId="708192C7" w:rsidR="00AF0D25" w:rsidRPr="00B914A3" w:rsidRDefault="00AF0D25" w:rsidP="00E6248D">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Nghị định số 99/2019/</w:t>
            </w:r>
            <w:r w:rsidR="00574855" w:rsidRPr="00B914A3">
              <w:rPr>
                <w:rFonts w:asciiTheme="majorHAnsi" w:eastAsia="Times New Roman" w:hAnsiTheme="majorHAnsi" w:cstheme="majorHAnsi"/>
                <w:b/>
                <w:bCs/>
                <w:sz w:val="28"/>
                <w:szCs w:val="28"/>
                <w:lang w:val="vi-VN" w:eastAsia="ja-JP"/>
              </w:rPr>
              <w:t xml:space="preserve"> NĐ-CP </w:t>
            </w:r>
            <w:r w:rsidRPr="00B914A3">
              <w:rPr>
                <w:rFonts w:asciiTheme="majorHAnsi" w:eastAsia="Times New Roman" w:hAnsiTheme="majorHAnsi" w:cstheme="majorHAnsi"/>
                <w:b/>
                <w:bCs/>
                <w:sz w:val="28"/>
                <w:szCs w:val="28"/>
                <w:lang w:val="vi-VN" w:eastAsia="ja-JP"/>
              </w:rPr>
              <w:t>quy định chi tiết và hướng dẫn một số điều của Luật Sửa đổi, bổ sung một số điều của Luật Giáo dục Đại học</w:t>
            </w:r>
          </w:p>
          <w:p w14:paraId="6EE45BE2" w14:textId="77777777" w:rsidR="00AF0D25" w:rsidRPr="00B914A3" w:rsidRDefault="00AF0D25" w:rsidP="00AF0D25">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1. Phạm vi điều chỉnh và đối tượng áp dụng</w:t>
            </w:r>
          </w:p>
          <w:p w14:paraId="49A5E91C" w14:textId="77777777" w:rsidR="00AF0D25" w:rsidRPr="00B914A3" w:rsidRDefault="00AF0D25" w:rsidP="00AF0D25">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Nghị định này quy định chi tiết và hướng dẫn thi hành các </w:t>
            </w:r>
            <w:bookmarkStart w:id="2" w:name="dc_1"/>
            <w:r w:rsidRPr="00B914A3">
              <w:rPr>
                <w:rFonts w:asciiTheme="majorHAnsi" w:eastAsia="Times New Roman" w:hAnsiTheme="majorHAnsi" w:cstheme="majorHAnsi"/>
                <w:i/>
                <w:iCs/>
                <w:sz w:val="28"/>
                <w:szCs w:val="28"/>
                <w:lang w:val="vi-VN" w:eastAsia="ja-JP"/>
              </w:rPr>
              <w:t>khoản 3, 4, 10, 12, 13, 15, 17, 23, 24, 28 và 34 Điều 1 của Luật sửa đổi, bổ sung một số điều của Luật Giáo dục đại học</w:t>
            </w:r>
            <w:bookmarkEnd w:id="2"/>
            <w:r w:rsidRPr="00B914A3">
              <w:rPr>
                <w:rFonts w:asciiTheme="majorHAnsi" w:eastAsia="Times New Roman" w:hAnsiTheme="majorHAnsi" w:cstheme="majorHAnsi"/>
                <w:i/>
                <w:iCs/>
                <w:sz w:val="28"/>
                <w:szCs w:val="28"/>
                <w:lang w:val="vi-VN" w:eastAsia="ja-JP"/>
              </w:rPr>
              <w:t>.</w:t>
            </w:r>
          </w:p>
          <w:p w14:paraId="1F694F88" w14:textId="413F2AF0" w:rsidR="004B54E1"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2. Nghị định này áp dụng đối với trường đại học, học viện (sau đây gọi chung là trường đại học), đại học và tổ chức, cá nhân tham gia hoạt động giáo dục đại học.</w:t>
            </w:r>
            <w:r w:rsidR="004B54E1" w:rsidRPr="00B914A3">
              <w:rPr>
                <w:rFonts w:asciiTheme="majorHAnsi" w:eastAsia="Times New Roman" w:hAnsiTheme="majorHAnsi" w:cstheme="majorHAnsi"/>
                <w:i/>
                <w:iCs/>
                <w:sz w:val="28"/>
                <w:szCs w:val="28"/>
                <w:lang w:val="vi-VN" w:eastAsia="ja-JP"/>
              </w:rPr>
              <w:t xml:space="preserve"> </w:t>
            </w:r>
          </w:p>
          <w:p w14:paraId="5BDB6548" w14:textId="3B8667E7" w:rsidR="004B54E1" w:rsidRPr="00B914A3" w:rsidRDefault="004B54E1" w:rsidP="00AF0D25">
            <w:pPr>
              <w:shd w:val="clear" w:color="auto" w:fill="FFFFFF"/>
              <w:spacing w:before="120" w:after="120" w:line="234" w:lineRule="atLeast"/>
              <w:rPr>
                <w:rFonts w:asciiTheme="majorHAnsi" w:hAnsiTheme="majorHAnsi" w:cstheme="majorHAnsi"/>
                <w:b/>
                <w:bCs/>
                <w:sz w:val="28"/>
                <w:szCs w:val="28"/>
                <w:shd w:val="clear" w:color="auto" w:fill="FFFFFF"/>
                <w:lang w:val="vi-VN"/>
              </w:rPr>
            </w:pPr>
            <w:r w:rsidRPr="00B914A3">
              <w:rPr>
                <w:rFonts w:asciiTheme="majorHAnsi" w:eastAsia="Times New Roman" w:hAnsiTheme="majorHAnsi" w:cstheme="majorHAnsi"/>
                <w:b/>
                <w:bCs/>
                <w:sz w:val="28"/>
                <w:szCs w:val="28"/>
                <w:lang w:val="vi-VN" w:eastAsia="ja-JP"/>
              </w:rPr>
              <w:t>- Nghị định s</w:t>
            </w:r>
            <w:r w:rsidRPr="00B914A3">
              <w:rPr>
                <w:rFonts w:asciiTheme="majorHAnsi" w:hAnsiTheme="majorHAnsi" w:cstheme="majorHAnsi"/>
                <w:b/>
                <w:bCs/>
                <w:sz w:val="28"/>
                <w:szCs w:val="28"/>
                <w:shd w:val="clear" w:color="auto" w:fill="FFFFFF"/>
                <w:lang w:val="vi-VN"/>
              </w:rPr>
              <w:t>ố 48/2015/NĐ-CP quy định chi tiết 1 số điều của Luật Giáo dục nghề nghiệp</w:t>
            </w:r>
          </w:p>
          <w:p w14:paraId="5E46E52A" w14:textId="77777777" w:rsidR="004B54E1" w:rsidRPr="00B914A3" w:rsidRDefault="004B54E1" w:rsidP="004B54E1">
            <w:pPr>
              <w:shd w:val="clear" w:color="auto" w:fill="FFFFFF"/>
              <w:spacing w:before="120" w:after="120"/>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1. Phạm vi điều chỉnh</w:t>
            </w:r>
          </w:p>
          <w:p w14:paraId="60D25412" w14:textId="77777777" w:rsidR="004B54E1" w:rsidRPr="00B914A3" w:rsidRDefault="004B54E1" w:rsidP="004B54E1">
            <w:pPr>
              <w:shd w:val="clear" w:color="auto" w:fill="FFFFFF"/>
              <w:spacing w:before="120" w:after="120"/>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Nghị định này quy định chi tiết một số điều của Luật Giáo dục nghề nghiệp, bao gồm:</w:t>
            </w:r>
          </w:p>
          <w:p w14:paraId="7FF0323E" w14:textId="77777777" w:rsidR="004B54E1" w:rsidRPr="00B914A3" w:rsidRDefault="004B54E1" w:rsidP="004B54E1">
            <w:pPr>
              <w:shd w:val="clear" w:color="auto" w:fill="FFFFFF"/>
              <w:spacing w:before="120" w:after="120"/>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Thẩm quyền và nội dung quản lý nhà nước về giáo dục nghề nghiệp.</w:t>
            </w:r>
          </w:p>
          <w:p w14:paraId="3CC47075" w14:textId="77777777" w:rsidR="004B54E1" w:rsidRPr="00B914A3" w:rsidRDefault="004B54E1" w:rsidP="004B54E1">
            <w:pPr>
              <w:shd w:val="clear" w:color="auto" w:fill="FFFFFF"/>
              <w:spacing w:before="120" w:after="120"/>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Hợp tác quốc tế về giáo dục nghề nghiệp, gồm: Điều kiện, thẩm quyền, trình tự, thủ tục cấp giấy chứng nhận đăng ký liên kết đào tạo với nước ngoài; điều kiện, thủ tục cho phép thành lập, sáp nhập, chia, tách cơ sở giáo dục nghề nghiệp có vốn đầu tư nước ngoài.</w:t>
            </w:r>
          </w:p>
          <w:p w14:paraId="571AFCC3" w14:textId="77777777" w:rsidR="004B54E1" w:rsidRPr="00B914A3" w:rsidRDefault="004B54E1" w:rsidP="004B54E1">
            <w:pPr>
              <w:shd w:val="clear" w:color="auto" w:fill="FFFFFF"/>
              <w:spacing w:before="120" w:after="120"/>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Quyền và trách nhiệm của doanh nghiệp trong hoạt động giáo dục nghề nghiệp.</w:t>
            </w:r>
          </w:p>
          <w:p w14:paraId="5C810880"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Nghị định số 15/2019/NĐ-CP quy định chi tiết một số điều và biện pháp thi hành Luật Giáo dục nghề nghiệp</w:t>
            </w:r>
          </w:p>
          <w:p w14:paraId="5D2FF50F" w14:textId="77777777" w:rsidR="004B54E1" w:rsidRPr="00B914A3" w:rsidRDefault="004B54E1" w:rsidP="004B54E1">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1. Phạm vi điều chỉnh</w:t>
            </w:r>
          </w:p>
          <w:p w14:paraId="13D92322"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1. Nghị định này quy định chi tiết một số điều và biện </w:t>
            </w:r>
            <w:r w:rsidRPr="00B914A3">
              <w:rPr>
                <w:rFonts w:asciiTheme="majorHAnsi" w:eastAsia="Times New Roman" w:hAnsiTheme="majorHAnsi" w:cstheme="majorHAnsi"/>
                <w:i/>
                <w:iCs/>
                <w:sz w:val="28"/>
                <w:szCs w:val="28"/>
                <w:lang w:val="vi-VN" w:eastAsia="ja-JP"/>
              </w:rPr>
              <w:lastRenderedPageBreak/>
              <w:t>pháp thi hành Luật giáo dục nghề nghiệp, bao gồm:</w:t>
            </w:r>
          </w:p>
          <w:p w14:paraId="0C258B4C"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Thẩm quyền và nội dung quản lý nhà nước về giáo dục nghề nghiệp;</w:t>
            </w:r>
          </w:p>
          <w:p w14:paraId="175DA214"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Cho phép thành lập, chia, tách, sáp nhập, giải thể, đổi tên cơ sở giáo dục nghề nghiệp có vốn đầu tư nước ngoài; cho phép thành lập, chấm dứt hoạt động phân hiệu của trường trung cấp, trường cao đẳng có vốn đầu tư nước ngoài;</w:t>
            </w:r>
          </w:p>
          <w:p w14:paraId="7E1F86F8"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Điều kiện, thẩm quyền, thủ tục cấp giấy chứng nhận đăng ký hoạt động liên kết đào tạo với nước ngoài;</w:t>
            </w:r>
          </w:p>
          <w:p w14:paraId="1A89D0A8"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d) Điều kiện thành lập, chấm dứt hoạt động văn phòng đại diện của tổ chức, cơ sở giáo dục nghề nghiệp nước ngoài tại Việt Nam;</w:t>
            </w:r>
          </w:p>
          <w:p w14:paraId="34167A8C"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đ) Điều kiện, thẩm quyền, thủ tục thành lập, công nhận cơ sở giáo dục nghề nghiệp tư thục, cơ sở giáo dục nghề nghiệp có vốn đầu tư nước ngoài hoạt động không vì lợi nhuận;</w:t>
            </w:r>
          </w:p>
          <w:p w14:paraId="5D682B91"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e) Quyền và trách nhiệm của doanh nghiệp trong hoạt động giáo dục nghề nghiệp.</w:t>
            </w:r>
          </w:p>
          <w:p w14:paraId="005C4A4C" w14:textId="77777777" w:rsidR="004B54E1" w:rsidRPr="00B914A3" w:rsidRDefault="004B54E1" w:rsidP="004B54E1">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Đối với các hình thức hợp tác quốc tế khác quy định tại Điều 47 của Luật giáo dục nghề nghiệp thực hiện theo quy định pháp luật Việt Nam, pháp luật nước ngoài hoặc thỏa thuận, điều ước quốc tế mà Việt Nam là thành viên.</w:t>
            </w:r>
          </w:p>
          <w:p w14:paraId="6F9AF94F" w14:textId="3D24252C" w:rsidR="004B54E1" w:rsidRPr="00B914A3" w:rsidRDefault="004B54E1" w:rsidP="004B54E1">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3. Cơ sở giáo dục nghề nghiệp có vốn đầu tư nước ngoài thực hiện đăng ký hoạt động giáo dục nghề nghiệp theo quy định tại Nghị định số 143/2016/NĐ-CP ngày 14 tháng 10 năm 2016 của Chính phủ quy định điều kiện đầu tư và hoạt động trong lĩnh vực giáo dục nghề nghiệp và văn bản sửa đổi có liên quan.</w:t>
            </w:r>
          </w:p>
          <w:p w14:paraId="275B3248"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Nghị định này không áp dụng đối với:</w:t>
            </w:r>
          </w:p>
          <w:p w14:paraId="70A4A947"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Việc quản lý nhà nước đối với các trường trung cấp sư phạm, trường cao đẳng sư phạm;</w:t>
            </w:r>
          </w:p>
          <w:p w14:paraId="77FF00AD"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Việc cho phép thành lập, chia, tách, sáp nhập, giải thể, đổi tên trường trung cấp sư phạm, trường cao đẳng sư phạm có vốn đầu tư nước ngoài; cho phép thành lập, chấm dứt hoạt động phân hiệu của trường trung cấp sư phạm, trường cao đẳng sư phạm có vốn đầu tư nước ngoài;</w:t>
            </w:r>
          </w:p>
          <w:p w14:paraId="182F8A8A" w14:textId="77777777" w:rsidR="00997184" w:rsidRPr="00B914A3" w:rsidRDefault="004B54E1" w:rsidP="008B037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Việc cấp giấy chứng nhận đăng ký hoạt động liên kết đào tạo với nước ngoài đối với nhóm ngành đào tạo giáo viên thuộc thẩm quyền quản lý nhà nước của Bộ Giáo dục và Đào tạo.</w:t>
            </w:r>
          </w:p>
          <w:p w14:paraId="432AA233" w14:textId="6D2DAABB" w:rsidR="0012081F" w:rsidRPr="00B914A3" w:rsidRDefault="0012081F" w:rsidP="008B0375">
            <w:pPr>
              <w:shd w:val="clear" w:color="auto" w:fill="FFFFFF"/>
              <w:spacing w:before="120" w:after="120" w:line="234" w:lineRule="atLeast"/>
              <w:rPr>
                <w:rFonts w:asciiTheme="majorHAnsi" w:hAnsiTheme="majorHAnsi" w:cstheme="majorHAnsi"/>
                <w:b/>
                <w:bCs/>
                <w:sz w:val="28"/>
                <w:szCs w:val="28"/>
                <w:shd w:val="clear" w:color="auto" w:fill="FFFFFF"/>
                <w:lang w:val="vi-VN"/>
              </w:rPr>
            </w:pPr>
            <w:r w:rsidRPr="00B914A3">
              <w:rPr>
                <w:rFonts w:asciiTheme="majorHAnsi" w:eastAsia="Times New Roman" w:hAnsiTheme="majorHAnsi" w:cstheme="majorHAnsi"/>
                <w:b/>
                <w:bCs/>
                <w:sz w:val="28"/>
                <w:szCs w:val="28"/>
                <w:lang w:val="vi-VN" w:eastAsia="ja-JP"/>
              </w:rPr>
              <w:t xml:space="preserve">- Nghị định số </w:t>
            </w:r>
            <w:r w:rsidRPr="00B914A3">
              <w:rPr>
                <w:rFonts w:asciiTheme="majorHAnsi" w:hAnsiTheme="majorHAnsi" w:cstheme="majorHAnsi"/>
                <w:b/>
                <w:bCs/>
                <w:sz w:val="28"/>
                <w:szCs w:val="28"/>
                <w:shd w:val="clear" w:color="auto" w:fill="FFFFFF"/>
                <w:lang w:val="vi-VN"/>
              </w:rPr>
              <w:t>143/2016/NĐ-CP quy định về hoạt động đầu từ và hoạt động trong giáo dục nghề nghiệp</w:t>
            </w:r>
          </w:p>
          <w:p w14:paraId="38A3F868" w14:textId="77777777" w:rsidR="0012081F" w:rsidRPr="00B914A3" w:rsidRDefault="0012081F" w:rsidP="0012081F">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1. Phạm vi điều chỉnh</w:t>
            </w:r>
          </w:p>
          <w:p w14:paraId="057D7830" w14:textId="77777777" w:rsidR="0012081F" w:rsidRPr="00B914A3" w:rsidRDefault="0012081F" w:rsidP="0012081F">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Nghị định này quy định điều kiện đầu tư và hoạt động </w:t>
            </w:r>
            <w:r w:rsidRPr="00B914A3">
              <w:rPr>
                <w:rFonts w:asciiTheme="majorHAnsi" w:eastAsia="Times New Roman" w:hAnsiTheme="majorHAnsi" w:cstheme="majorHAnsi"/>
                <w:i/>
                <w:iCs/>
                <w:sz w:val="28"/>
                <w:szCs w:val="28"/>
                <w:lang w:val="vi-VN" w:eastAsia="ja-JP"/>
              </w:rPr>
              <w:lastRenderedPageBreak/>
              <w:t>trong lĩnh vực giáo dục nghề nghiệp, bao gồm:</w:t>
            </w:r>
          </w:p>
          <w:p w14:paraId="39788B13" w14:textId="77777777" w:rsidR="0012081F" w:rsidRPr="00B914A3" w:rsidRDefault="0012081F" w:rsidP="0012081F">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Thành lập, cho phép thành lập, chia, tách, sáp nhập, giải thể cơ sở giáo dục nghề nghiệp công lập và tư thục; thành lập, cho phép thành lập, chấm dứt hoạt động phân hiệu của trường trung cấp, trường cao đẳng công lập và tư thục.</w:t>
            </w:r>
          </w:p>
          <w:p w14:paraId="607C363C" w14:textId="77777777" w:rsidR="0012081F" w:rsidRPr="00B914A3" w:rsidRDefault="0012081F" w:rsidP="0012081F">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Đăng ký hoạt động giáo dục nghề nghiệp, đăng ký bổ sung hoạt động giáo dục nghề nghiệp; cấp, thu hồi giấy chứng nhận đăng ký hoạt động giáo dục nghề nghiệp và đình chỉ hoạt động giáo dục nghề nghiệp.</w:t>
            </w:r>
          </w:p>
          <w:p w14:paraId="7EB8D203" w14:textId="599C9D40" w:rsidR="0012081F" w:rsidRPr="00B914A3" w:rsidRDefault="0012081F" w:rsidP="0012081F">
            <w:pPr>
              <w:shd w:val="clear" w:color="auto" w:fill="FFFFFF"/>
              <w:spacing w:line="234" w:lineRule="atLeast"/>
              <w:rPr>
                <w:rFonts w:asciiTheme="majorHAnsi" w:eastAsia="Times New Roman" w:hAnsiTheme="majorHAnsi" w:cstheme="majorHAnsi"/>
                <w:sz w:val="28"/>
                <w:szCs w:val="28"/>
                <w:lang w:val="vi-VN" w:eastAsia="vi-VN"/>
              </w:rPr>
            </w:pPr>
            <w:r w:rsidRPr="00B914A3">
              <w:rPr>
                <w:rFonts w:asciiTheme="majorHAnsi" w:eastAsia="Times New Roman" w:hAnsiTheme="majorHAnsi" w:cstheme="majorHAnsi"/>
                <w:i/>
                <w:iCs/>
                <w:sz w:val="28"/>
                <w:szCs w:val="28"/>
                <w:lang w:val="vi-VN" w:eastAsia="ja-JP"/>
              </w:rPr>
              <w:t>3. Điều kiện, thủ tục cho phép thành lập, chia, tách, sáp nhập cơ sở giáo dục nghề nghiệp có vốn đầu tư nước ngoài thực hiện theo quy định tại Mục 2 Chương III Nghị định số 48/2015/NĐ-CP ngày 15 tháng 5 năm 2015 của Chính phủ quy định chi tiết một số điều của Luật giáo dục nghề nghiệp.</w:t>
            </w:r>
          </w:p>
        </w:tc>
        <w:tc>
          <w:tcPr>
            <w:tcW w:w="2268" w:type="dxa"/>
          </w:tcPr>
          <w:p w14:paraId="135DB1FB" w14:textId="56E6C2E5" w:rsidR="00997184" w:rsidRPr="00B914A3" w:rsidRDefault="00997184" w:rsidP="004D27C0">
            <w:pPr>
              <w:rPr>
                <w:rFonts w:asciiTheme="majorHAnsi" w:hAnsiTheme="majorHAnsi" w:cstheme="majorHAnsi"/>
                <w:sz w:val="28"/>
                <w:szCs w:val="28"/>
                <w:lang w:val="eu-ES"/>
              </w:rPr>
            </w:pPr>
            <w:r w:rsidRPr="00B914A3">
              <w:rPr>
                <w:rFonts w:asciiTheme="majorHAnsi" w:hAnsiTheme="majorHAnsi" w:cstheme="majorHAnsi"/>
                <w:sz w:val="28"/>
                <w:szCs w:val="28"/>
                <w:lang w:val="eu-ES"/>
              </w:rPr>
              <w:lastRenderedPageBreak/>
              <w:t xml:space="preserve">Nội dung dự thảo </w:t>
            </w:r>
            <w:r w:rsidR="008B0375" w:rsidRPr="00B914A3">
              <w:rPr>
                <w:rFonts w:asciiTheme="majorHAnsi" w:hAnsiTheme="majorHAnsi" w:cstheme="majorHAnsi"/>
                <w:sz w:val="28"/>
                <w:szCs w:val="28"/>
                <w:lang w:val="eu-ES"/>
              </w:rPr>
              <w:t>Nghị</w:t>
            </w:r>
            <w:r w:rsidR="008B0375" w:rsidRPr="00B914A3">
              <w:rPr>
                <w:rFonts w:asciiTheme="majorHAnsi" w:hAnsiTheme="majorHAnsi" w:cstheme="majorHAnsi"/>
                <w:sz w:val="28"/>
                <w:szCs w:val="28"/>
                <w:lang w:val="vi-VN"/>
              </w:rPr>
              <w:t xml:space="preserve"> định </w:t>
            </w:r>
            <w:r w:rsidRPr="00B914A3">
              <w:rPr>
                <w:rFonts w:asciiTheme="majorHAnsi" w:hAnsiTheme="majorHAnsi" w:cstheme="majorHAnsi"/>
                <w:sz w:val="28"/>
                <w:szCs w:val="28"/>
                <w:lang w:val="eu-ES"/>
              </w:rPr>
              <w:t xml:space="preserve"> phù hợp với quy định của hệ thống pháp luật hiện hành. Các </w:t>
            </w:r>
            <w:r w:rsidR="008B0375" w:rsidRPr="00B914A3">
              <w:rPr>
                <w:rFonts w:asciiTheme="majorHAnsi" w:hAnsiTheme="majorHAnsi" w:cstheme="majorHAnsi"/>
                <w:sz w:val="28"/>
                <w:szCs w:val="28"/>
                <w:lang w:val="eu-ES"/>
              </w:rPr>
              <w:t>luật</w:t>
            </w:r>
            <w:r w:rsidR="008B0375" w:rsidRPr="00B914A3">
              <w:rPr>
                <w:rFonts w:asciiTheme="majorHAnsi" w:hAnsiTheme="majorHAnsi" w:cstheme="majorHAnsi"/>
                <w:sz w:val="28"/>
                <w:szCs w:val="28"/>
                <w:lang w:val="vi-VN"/>
              </w:rPr>
              <w:t xml:space="preserve"> và Nghị định</w:t>
            </w:r>
            <w:r w:rsidRPr="00B914A3">
              <w:rPr>
                <w:rFonts w:asciiTheme="majorHAnsi" w:hAnsiTheme="majorHAnsi" w:cstheme="majorHAnsi"/>
                <w:sz w:val="28"/>
                <w:szCs w:val="28"/>
                <w:lang w:val="eu-ES"/>
              </w:rPr>
              <w:t xml:space="preserve"> trong hệ thống pháp luật Việt Nam đều có Điều quy định về phạm vi điều chỉnh của </w:t>
            </w:r>
            <w:r w:rsidR="008B0375" w:rsidRPr="00B914A3">
              <w:rPr>
                <w:rFonts w:asciiTheme="majorHAnsi" w:hAnsiTheme="majorHAnsi" w:cstheme="majorHAnsi"/>
                <w:sz w:val="28"/>
                <w:szCs w:val="28"/>
                <w:lang w:val="eu-ES"/>
              </w:rPr>
              <w:t>luật</w:t>
            </w:r>
            <w:r w:rsidR="008B0375" w:rsidRPr="00B914A3">
              <w:rPr>
                <w:rFonts w:asciiTheme="majorHAnsi" w:hAnsiTheme="majorHAnsi" w:cstheme="majorHAnsi"/>
                <w:sz w:val="28"/>
                <w:szCs w:val="28"/>
                <w:lang w:val="vi-VN"/>
              </w:rPr>
              <w:t>, Nghị định</w:t>
            </w:r>
            <w:r w:rsidRPr="00B914A3">
              <w:rPr>
                <w:rFonts w:asciiTheme="majorHAnsi" w:hAnsiTheme="majorHAnsi" w:cstheme="majorHAnsi"/>
                <w:sz w:val="28"/>
                <w:szCs w:val="28"/>
                <w:lang w:val="eu-ES"/>
              </w:rPr>
              <w:t xml:space="preserve"> đó.</w:t>
            </w:r>
          </w:p>
          <w:p w14:paraId="0C81AB73" w14:textId="77777777" w:rsidR="00997184" w:rsidRPr="00B914A3" w:rsidRDefault="00997184" w:rsidP="004D27C0">
            <w:pPr>
              <w:rPr>
                <w:rFonts w:asciiTheme="majorHAnsi" w:eastAsia="Arial" w:hAnsiTheme="majorHAnsi" w:cstheme="majorHAnsi"/>
                <w:b/>
                <w:sz w:val="28"/>
                <w:szCs w:val="28"/>
                <w:lang w:val="eu-ES"/>
              </w:rPr>
            </w:pPr>
          </w:p>
        </w:tc>
      </w:tr>
      <w:tr w:rsidR="00B914A3" w:rsidRPr="00B914A3" w14:paraId="0E37D878" w14:textId="77777777" w:rsidTr="0097342A">
        <w:trPr>
          <w:trHeight w:val="608"/>
        </w:trPr>
        <w:tc>
          <w:tcPr>
            <w:tcW w:w="809" w:type="dxa"/>
          </w:tcPr>
          <w:p w14:paraId="09B23773" w14:textId="77777777" w:rsidR="00997184" w:rsidRPr="00B914A3" w:rsidRDefault="00997184" w:rsidP="006509A4">
            <w:pPr>
              <w:spacing w:before="60" w:after="60"/>
              <w:rPr>
                <w:rFonts w:asciiTheme="majorHAnsi" w:eastAsia="Arial" w:hAnsiTheme="majorHAnsi" w:cstheme="majorHAnsi"/>
                <w:b/>
                <w:sz w:val="28"/>
                <w:szCs w:val="28"/>
              </w:rPr>
            </w:pPr>
            <w:r w:rsidRPr="00B914A3">
              <w:rPr>
                <w:rFonts w:asciiTheme="majorHAnsi" w:eastAsia="Arial" w:hAnsiTheme="majorHAnsi" w:cstheme="majorHAnsi"/>
                <w:b/>
                <w:sz w:val="28"/>
                <w:szCs w:val="28"/>
              </w:rPr>
              <w:lastRenderedPageBreak/>
              <w:t>2</w:t>
            </w:r>
          </w:p>
        </w:tc>
        <w:tc>
          <w:tcPr>
            <w:tcW w:w="1493" w:type="dxa"/>
          </w:tcPr>
          <w:p w14:paraId="1505FD36" w14:textId="77777777" w:rsidR="00997184" w:rsidRPr="00B914A3" w:rsidRDefault="00997184" w:rsidP="006509A4">
            <w:pPr>
              <w:spacing w:before="60" w:after="60"/>
              <w:ind w:left="144"/>
              <w:rPr>
                <w:rFonts w:asciiTheme="majorHAnsi" w:eastAsia="Times New Roman" w:hAnsiTheme="majorHAnsi" w:cstheme="majorHAnsi"/>
                <w:b/>
                <w:sz w:val="28"/>
                <w:szCs w:val="28"/>
              </w:rPr>
            </w:pPr>
            <w:r w:rsidRPr="00B914A3">
              <w:rPr>
                <w:rFonts w:asciiTheme="majorHAnsi" w:eastAsia="Times New Roman" w:hAnsiTheme="majorHAnsi" w:cstheme="majorHAnsi"/>
                <w:b/>
                <w:sz w:val="28"/>
                <w:szCs w:val="28"/>
              </w:rPr>
              <w:t xml:space="preserve">Đối tượng áp dụng </w:t>
            </w:r>
          </w:p>
          <w:p w14:paraId="21CFD091" w14:textId="77777777" w:rsidR="00997184" w:rsidRPr="00B914A3" w:rsidRDefault="00997184" w:rsidP="006509A4">
            <w:pPr>
              <w:spacing w:before="60" w:after="60"/>
              <w:rPr>
                <w:rFonts w:asciiTheme="majorHAnsi" w:eastAsia="Times New Roman" w:hAnsiTheme="majorHAnsi" w:cstheme="majorHAnsi"/>
                <w:b/>
                <w:sz w:val="28"/>
                <w:szCs w:val="28"/>
              </w:rPr>
            </w:pPr>
          </w:p>
        </w:tc>
        <w:tc>
          <w:tcPr>
            <w:tcW w:w="3823" w:type="dxa"/>
          </w:tcPr>
          <w:p w14:paraId="79D54F53" w14:textId="77777777" w:rsidR="007F2922" w:rsidRPr="00B914A3" w:rsidRDefault="007F2922" w:rsidP="007F2922">
            <w:pPr>
              <w:spacing w:before="120" w:after="120"/>
              <w:rPr>
                <w:rFonts w:asciiTheme="majorHAnsi" w:eastAsia="Times New Roman" w:hAnsiTheme="majorHAnsi" w:cstheme="majorHAnsi"/>
                <w:b/>
                <w:sz w:val="28"/>
                <w:szCs w:val="28"/>
              </w:rPr>
            </w:pPr>
            <w:r w:rsidRPr="00B914A3">
              <w:rPr>
                <w:rFonts w:asciiTheme="majorHAnsi" w:eastAsia="Times New Roman" w:hAnsiTheme="majorHAnsi" w:cstheme="majorHAnsi"/>
                <w:b/>
                <w:sz w:val="28"/>
                <w:szCs w:val="28"/>
              </w:rPr>
              <w:t>Điều 2. Đối tượng áp dụng</w:t>
            </w:r>
          </w:p>
          <w:p w14:paraId="07511173" w14:textId="77777777" w:rsidR="007F2922" w:rsidRPr="00B914A3" w:rsidRDefault="007F2922" w:rsidP="007F2922">
            <w:pPr>
              <w:spacing w:before="120" w:after="120"/>
              <w:rPr>
                <w:rFonts w:asciiTheme="majorHAnsi" w:eastAsia="Times New Roman" w:hAnsiTheme="majorHAnsi" w:cstheme="majorHAnsi"/>
                <w:bCs/>
                <w:spacing w:val="-4"/>
                <w:sz w:val="28"/>
                <w:szCs w:val="28"/>
              </w:rPr>
            </w:pPr>
            <w:r w:rsidRPr="00B914A3">
              <w:rPr>
                <w:rFonts w:asciiTheme="majorHAnsi" w:eastAsia="Times New Roman" w:hAnsiTheme="majorHAnsi" w:cstheme="majorHAnsi"/>
                <w:sz w:val="28"/>
                <w:szCs w:val="28"/>
              </w:rPr>
              <w:t>1.</w:t>
            </w:r>
            <w:r w:rsidRPr="00B914A3">
              <w:rPr>
                <w:rFonts w:asciiTheme="majorHAnsi" w:eastAsia="Times New Roman" w:hAnsiTheme="majorHAnsi" w:cstheme="majorHAnsi"/>
                <w:bCs/>
                <w:spacing w:val="-4"/>
                <w:sz w:val="28"/>
                <w:szCs w:val="28"/>
              </w:rPr>
              <w:t xml:space="preserve"> Các đại học, trường đại học, học viện và các cơ sở khác được phép đào tạo </w:t>
            </w:r>
            <w:r w:rsidRPr="00B914A3">
              <w:rPr>
                <w:rFonts w:asciiTheme="majorHAnsi" w:eastAsia="Times New Roman" w:hAnsiTheme="majorHAnsi" w:cstheme="majorHAnsi"/>
                <w:spacing w:val="-4"/>
                <w:sz w:val="28"/>
                <w:szCs w:val="28"/>
              </w:rPr>
              <w:t>trình độ</w:t>
            </w:r>
            <w:r w:rsidRPr="00B914A3">
              <w:rPr>
                <w:rFonts w:asciiTheme="majorHAnsi" w:eastAsia="Times New Roman" w:hAnsiTheme="majorHAnsi" w:cstheme="majorHAnsi"/>
                <w:bCs/>
                <w:spacing w:val="-4"/>
                <w:sz w:val="28"/>
                <w:szCs w:val="28"/>
              </w:rPr>
              <w:t xml:space="preserve"> đại học (sau đây gọi chung là cơ sở giáo dục đại học); trường trung cấp, trường cao đẳng (sau đây gọi chung cơ sở giáo dục nghề nghiệp) có tổ chức đào tạo </w:t>
            </w:r>
            <w:r w:rsidRPr="00B914A3">
              <w:rPr>
                <w:rFonts w:asciiTheme="majorHAnsi" w:eastAsia="Times New Roman" w:hAnsiTheme="majorHAnsi" w:cstheme="majorHAnsi"/>
                <w:bCs/>
                <w:spacing w:val="-4"/>
                <w:sz w:val="28"/>
                <w:szCs w:val="28"/>
              </w:rPr>
              <w:lastRenderedPageBreak/>
              <w:t xml:space="preserve">ngành, nghề chuyên sâu đặc thù trong lĩnh vực nghệ thuật cung cấp nguồn tuyển sinh cho trình độ đại học. </w:t>
            </w:r>
          </w:p>
          <w:p w14:paraId="2FCBA275" w14:textId="77777777" w:rsidR="007F2922" w:rsidRPr="00B914A3" w:rsidRDefault="007F2922" w:rsidP="007D076B">
            <w:pPr>
              <w:spacing w:before="120" w:after="120"/>
              <w:rPr>
                <w:rFonts w:asciiTheme="majorHAnsi" w:eastAsia="Times New Roman" w:hAnsiTheme="majorHAnsi" w:cstheme="majorHAnsi"/>
                <w:bCs/>
                <w:sz w:val="28"/>
                <w:szCs w:val="28"/>
              </w:rPr>
            </w:pPr>
            <w:r w:rsidRPr="00B914A3">
              <w:rPr>
                <w:rFonts w:asciiTheme="majorHAnsi" w:eastAsia="Times New Roman" w:hAnsiTheme="majorHAnsi" w:cstheme="majorHAnsi"/>
                <w:bCs/>
                <w:sz w:val="28"/>
                <w:szCs w:val="28"/>
              </w:rPr>
              <w:t>2. Các cơ quan, tổ chức, cá nhân có liên quan đến các nội dung quy định tại Điều 1 Nghị định này.</w:t>
            </w:r>
          </w:p>
          <w:p w14:paraId="07D7C9E6" w14:textId="4B5E4354" w:rsidR="00997184" w:rsidRPr="00B914A3" w:rsidRDefault="007F2922" w:rsidP="007D076B">
            <w:pPr>
              <w:spacing w:before="120" w:after="120"/>
              <w:rPr>
                <w:rFonts w:asciiTheme="majorHAnsi" w:eastAsia="Times New Roman" w:hAnsiTheme="majorHAnsi" w:cstheme="majorHAnsi"/>
                <w:sz w:val="28"/>
                <w:szCs w:val="28"/>
              </w:rPr>
            </w:pPr>
            <w:r w:rsidRPr="00B914A3">
              <w:rPr>
                <w:rFonts w:asciiTheme="majorHAnsi" w:eastAsia="Times New Roman" w:hAnsiTheme="majorHAnsi" w:cstheme="majorHAnsi"/>
                <w:bCs/>
                <w:spacing w:val="-6"/>
                <w:sz w:val="28"/>
                <w:szCs w:val="28"/>
              </w:rPr>
              <w:t>3. Nghị định này không áp dụng đối với đào tạo các ngành thuộc nhóm ngành đào tạo giáo viên lĩnh vực nghệ thuật và các khóa đào tạo từ 01 năm trở xuống.</w:t>
            </w:r>
          </w:p>
        </w:tc>
        <w:tc>
          <w:tcPr>
            <w:tcW w:w="6379" w:type="dxa"/>
          </w:tcPr>
          <w:p w14:paraId="6E83085D" w14:textId="7C43178D" w:rsidR="00E6248D" w:rsidRPr="00823645" w:rsidRDefault="00823645" w:rsidP="00E6248D">
            <w:pPr>
              <w:shd w:val="clear" w:color="auto" w:fill="FFFFFF"/>
              <w:spacing w:before="120" w:after="120" w:line="234" w:lineRule="atLeast"/>
              <w:rPr>
                <w:rFonts w:asciiTheme="majorHAnsi" w:hAnsiTheme="majorHAnsi" w:cstheme="majorHAnsi"/>
                <w:b/>
                <w:bCs/>
                <w:spacing w:val="-4"/>
                <w:sz w:val="28"/>
                <w:szCs w:val="28"/>
                <w:shd w:val="clear" w:color="auto" w:fill="FFFFFF"/>
                <w:lang w:val="vi-VN"/>
              </w:rPr>
            </w:pPr>
            <w:r w:rsidRPr="00823645">
              <w:rPr>
                <w:rFonts w:asciiTheme="majorHAnsi" w:eastAsia="Times New Roman" w:hAnsiTheme="majorHAnsi" w:cstheme="majorHAnsi"/>
                <w:b/>
                <w:bCs/>
                <w:spacing w:val="-4"/>
                <w:sz w:val="28"/>
                <w:szCs w:val="28"/>
                <w:lang w:val="vi-VN" w:eastAsia="ja-JP"/>
              </w:rPr>
              <w:lastRenderedPageBreak/>
              <w:t>-</w:t>
            </w:r>
            <w:r w:rsidRPr="00823645">
              <w:rPr>
                <w:rFonts w:asciiTheme="majorHAnsi" w:eastAsia="Times New Roman" w:hAnsiTheme="majorHAnsi" w:cstheme="majorHAnsi"/>
                <w:b/>
                <w:bCs/>
                <w:spacing w:val="-4"/>
                <w:sz w:val="28"/>
                <w:szCs w:val="28"/>
                <w:lang w:eastAsia="ja-JP"/>
              </w:rPr>
              <w:t xml:space="preserve"> </w:t>
            </w:r>
            <w:r w:rsidR="00E6248D" w:rsidRPr="00823645">
              <w:rPr>
                <w:rFonts w:asciiTheme="majorHAnsi" w:eastAsia="Times New Roman" w:hAnsiTheme="majorHAnsi" w:cstheme="majorHAnsi"/>
                <w:b/>
                <w:bCs/>
                <w:spacing w:val="-4"/>
                <w:sz w:val="28"/>
                <w:szCs w:val="28"/>
                <w:lang w:val="vi-VN" w:eastAsia="ja-JP"/>
              </w:rPr>
              <w:t xml:space="preserve">Luật Giáo dục nghề nghiệp, </w:t>
            </w:r>
            <w:r w:rsidR="00E6248D" w:rsidRPr="00823645">
              <w:rPr>
                <w:rFonts w:asciiTheme="majorHAnsi" w:hAnsiTheme="majorHAnsi" w:cstheme="majorHAnsi"/>
                <w:b/>
                <w:bCs/>
                <w:spacing w:val="-4"/>
                <w:sz w:val="28"/>
                <w:szCs w:val="28"/>
                <w:shd w:val="clear" w:color="auto" w:fill="FFFFFF"/>
                <w:lang w:val="vi-VN"/>
              </w:rPr>
              <w:t>Luật số 74/2014/QH13</w:t>
            </w:r>
          </w:p>
          <w:p w14:paraId="0C99D94F" w14:textId="77777777" w:rsidR="00E6248D" w:rsidRPr="00B914A3" w:rsidRDefault="00E6248D" w:rsidP="00E6248D">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2. Đối tượng áp dụng</w:t>
            </w:r>
          </w:p>
          <w:p w14:paraId="0532646D" w14:textId="3EC97C1F"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Luật này áp dụng đối với trung tâm giáo dục nghề nghiệp, trường trung cấp, trường cao đẳng; doanh nghiệp và cơ quan, tổ chức, cá nhân có liên quan đến hoạt động giáo dục nghề nghiệp tại Việt Nam.</w:t>
            </w:r>
          </w:p>
          <w:p w14:paraId="24B89390" w14:textId="3FD8D779" w:rsidR="00B77A03" w:rsidRPr="00B914A3" w:rsidRDefault="00B77A03" w:rsidP="00B77A03">
            <w:pPr>
              <w:shd w:val="clear" w:color="auto" w:fill="FFFFFF"/>
              <w:spacing w:before="120" w:after="120" w:line="234" w:lineRule="atLeast"/>
              <w:rPr>
                <w:rFonts w:asciiTheme="majorHAnsi" w:hAnsiTheme="majorHAnsi" w:cstheme="majorHAnsi"/>
                <w:b/>
                <w:bCs/>
                <w:sz w:val="28"/>
                <w:szCs w:val="28"/>
                <w:shd w:val="clear" w:color="auto" w:fill="FFFFFF"/>
                <w:lang w:val="vi-VN"/>
              </w:rPr>
            </w:pPr>
            <w:r w:rsidRPr="00B914A3">
              <w:rPr>
                <w:rFonts w:asciiTheme="majorHAnsi" w:eastAsia="Times New Roman" w:hAnsiTheme="majorHAnsi" w:cstheme="majorHAnsi"/>
                <w:b/>
                <w:bCs/>
                <w:sz w:val="28"/>
                <w:szCs w:val="28"/>
                <w:lang w:val="vi-VN" w:eastAsia="ja-JP"/>
              </w:rPr>
              <w:t xml:space="preserve">- Luật Giáo dục đại học, </w:t>
            </w:r>
            <w:r w:rsidRPr="00B914A3">
              <w:rPr>
                <w:rFonts w:asciiTheme="majorHAnsi" w:hAnsiTheme="majorHAnsi" w:cstheme="majorHAnsi"/>
                <w:b/>
                <w:bCs/>
                <w:sz w:val="28"/>
                <w:szCs w:val="28"/>
                <w:shd w:val="clear" w:color="auto" w:fill="FFFFFF"/>
                <w:lang w:val="vi-VN"/>
              </w:rPr>
              <w:t>Luật số 08/2012/QH13</w:t>
            </w:r>
          </w:p>
          <w:p w14:paraId="5B291EA7" w14:textId="01F6F287" w:rsidR="00B77A03" w:rsidRPr="00B914A3" w:rsidRDefault="00B77A03" w:rsidP="00046773">
            <w:pPr>
              <w:rPr>
                <w:rFonts w:asciiTheme="majorHAnsi" w:hAnsiTheme="majorHAnsi" w:cstheme="majorHAnsi"/>
                <w:b/>
                <w:bCs/>
                <w:i/>
                <w:iCs/>
                <w:sz w:val="28"/>
                <w:szCs w:val="28"/>
                <w:lang w:val="vi-VN"/>
              </w:rPr>
            </w:pPr>
            <w:r w:rsidRPr="00B914A3">
              <w:rPr>
                <w:rFonts w:asciiTheme="majorHAnsi" w:hAnsiTheme="majorHAnsi" w:cstheme="majorHAnsi"/>
                <w:b/>
                <w:bCs/>
                <w:i/>
                <w:iCs/>
                <w:sz w:val="28"/>
                <w:szCs w:val="28"/>
                <w:lang w:val="vi-VN"/>
              </w:rPr>
              <w:t>Điều 2. Đối tượng áp dụng</w:t>
            </w:r>
          </w:p>
          <w:p w14:paraId="4ED02AD9" w14:textId="77777777" w:rsidR="00A04710" w:rsidRPr="00B914A3" w:rsidRDefault="00B77A03" w:rsidP="00B77A03">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Luật này áp dụng đối với </w:t>
            </w:r>
            <w:bookmarkStart w:id="3" w:name="cumtu_14"/>
            <w:r w:rsidRPr="00B914A3">
              <w:rPr>
                <w:rFonts w:asciiTheme="majorHAnsi" w:hAnsiTheme="majorHAnsi" w:cstheme="majorHAnsi"/>
                <w:i/>
                <w:iCs/>
                <w:sz w:val="28"/>
                <w:szCs w:val="28"/>
                <w:lang w:val="vi-VN"/>
              </w:rPr>
              <w:t>trường cao đẳng</w:t>
            </w:r>
            <w:bookmarkEnd w:id="3"/>
            <w:r w:rsidRPr="00B914A3">
              <w:rPr>
                <w:rFonts w:asciiTheme="majorHAnsi" w:eastAsia="Times New Roman" w:hAnsiTheme="majorHAnsi" w:cstheme="majorHAnsi"/>
                <w:i/>
                <w:iCs/>
                <w:sz w:val="28"/>
                <w:szCs w:val="28"/>
                <w:lang w:val="vi-VN" w:eastAsia="ja-JP"/>
              </w:rPr>
              <w:t>, trường đại học, học viện, đại học vùng, đại học quốc gia; viện nghiên cứu khoa học được phép đào tạo trình độ tiến sĩ; tổ chức và cá nhân có liên quan đến giáo dục đại học.</w:t>
            </w:r>
          </w:p>
          <w:p w14:paraId="438331C8" w14:textId="2308A937" w:rsidR="00B77A03" w:rsidRPr="00B914A3" w:rsidRDefault="00B77A03" w:rsidP="00B77A03">
            <w:pPr>
              <w:shd w:val="clear" w:color="auto" w:fill="FFFFFF"/>
              <w:spacing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xml:space="preserve">- Luật Sửa đổi, bổ sung một số điều của Luật Giáo dục đại học, Luật số </w:t>
            </w:r>
            <w:r w:rsidRPr="00B914A3">
              <w:rPr>
                <w:rFonts w:asciiTheme="majorHAnsi" w:hAnsiTheme="majorHAnsi" w:cstheme="majorHAnsi"/>
                <w:b/>
                <w:bCs/>
                <w:sz w:val="28"/>
                <w:szCs w:val="28"/>
                <w:shd w:val="clear" w:color="auto" w:fill="FFFFFF"/>
                <w:lang w:val="vi-VN"/>
              </w:rPr>
              <w:t>34/2018/QH14</w:t>
            </w:r>
          </w:p>
          <w:p w14:paraId="6DD2056B" w14:textId="3C573E30" w:rsidR="00B77A03" w:rsidRPr="00B914A3" w:rsidRDefault="00B77A0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2. Đối tượng áp dụng</w:t>
            </w:r>
          </w:p>
          <w:p w14:paraId="2D26B9EE" w14:textId="77777777" w:rsidR="00B77A03" w:rsidRPr="00B914A3" w:rsidRDefault="00B77A0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Luật này áp dụng đối với cơ sở giáo dục đại học, tổ chức và cá nhân có liên quan đến giáo dục đại học.</w:t>
            </w:r>
          </w:p>
          <w:p w14:paraId="41B7B434" w14:textId="74307A84" w:rsidR="00B77A03" w:rsidRPr="00B914A3" w:rsidRDefault="00B77A0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Viện hàn lâm, viện do Thủ tướng Chính phủ thành lập theo quy định của Luật Khoa học và công nghệ được phép đào tạo trình độ tiến sĩ thực hiện tuyển sinh và đào tạo theo quy định của Luật này.</w:t>
            </w:r>
          </w:p>
          <w:p w14:paraId="14C68AAF" w14:textId="2EB2EF6A" w:rsidR="00AF0D25" w:rsidRPr="00B914A3" w:rsidRDefault="00AF0D25" w:rsidP="00AF0D25">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Nghị định số 84/2020/</w:t>
            </w:r>
            <w:r w:rsidR="00574855" w:rsidRPr="00B914A3">
              <w:rPr>
                <w:rFonts w:asciiTheme="majorHAnsi" w:eastAsia="Times New Roman" w:hAnsiTheme="majorHAnsi" w:cstheme="majorHAnsi"/>
                <w:b/>
                <w:bCs/>
                <w:sz w:val="28"/>
                <w:szCs w:val="28"/>
                <w:lang w:val="vi-VN" w:eastAsia="ja-JP"/>
              </w:rPr>
              <w:t>NĐ-CP</w:t>
            </w:r>
            <w:r w:rsidR="008B2CC1" w:rsidRPr="00B914A3">
              <w:rPr>
                <w:rFonts w:asciiTheme="majorHAnsi" w:eastAsia="Times New Roman" w:hAnsiTheme="majorHAnsi" w:cstheme="majorHAnsi"/>
                <w:b/>
                <w:bCs/>
                <w:sz w:val="28"/>
                <w:szCs w:val="28"/>
                <w:lang w:eastAsia="ja-JP"/>
              </w:rPr>
              <w:t>,</w:t>
            </w:r>
            <w:r w:rsidRPr="00B914A3">
              <w:rPr>
                <w:rFonts w:asciiTheme="majorHAnsi" w:eastAsia="Times New Roman" w:hAnsiTheme="majorHAnsi" w:cstheme="majorHAnsi"/>
                <w:b/>
                <w:bCs/>
                <w:sz w:val="28"/>
                <w:szCs w:val="28"/>
                <w:lang w:val="vi-VN" w:eastAsia="ja-JP"/>
              </w:rPr>
              <w:t xml:space="preserve"> quy định một số điều của </w:t>
            </w:r>
            <w:r w:rsidR="00574855" w:rsidRPr="00B914A3">
              <w:rPr>
                <w:rFonts w:asciiTheme="majorHAnsi" w:eastAsia="Times New Roman" w:hAnsiTheme="majorHAnsi" w:cstheme="majorHAnsi"/>
                <w:b/>
                <w:bCs/>
                <w:sz w:val="28"/>
                <w:szCs w:val="28"/>
                <w:lang w:val="vi-VN" w:eastAsia="ja-JP"/>
              </w:rPr>
              <w:t>L</w:t>
            </w:r>
            <w:r w:rsidRPr="00B914A3">
              <w:rPr>
                <w:rFonts w:asciiTheme="majorHAnsi" w:eastAsia="Times New Roman" w:hAnsiTheme="majorHAnsi" w:cstheme="majorHAnsi"/>
                <w:b/>
                <w:bCs/>
                <w:sz w:val="28"/>
                <w:szCs w:val="28"/>
                <w:lang w:val="vi-VN" w:eastAsia="ja-JP"/>
              </w:rPr>
              <w:t xml:space="preserve">uật Giáo dục </w:t>
            </w:r>
          </w:p>
          <w:p w14:paraId="1FC32023" w14:textId="77777777" w:rsidR="00AF0D25" w:rsidRPr="00B914A3" w:rsidRDefault="00AF0D25" w:rsidP="00AF0D25">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2. Đối tượng áp dụng</w:t>
            </w:r>
          </w:p>
          <w:p w14:paraId="1BB499E9"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Nghị định này áp dụng đối với:</w:t>
            </w:r>
          </w:p>
          <w:p w14:paraId="7A814626"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Nhà trẻ, nhóm trẻ độc lập; trường mẫu giáo, lớp mẫu giáo độc lập; trường mầm non, lớp mầm non độc lập (sau đây gọi chung là cơ sở giáo dục mầm non).</w:t>
            </w:r>
          </w:p>
          <w:p w14:paraId="4C6D1D16"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Trường tiểu học, trường trung học cơ sở, trường trung học phổ thông, trường phổ thông có nhiều cấp học (sau đây gọi chung là cơ sở giáo dục phổ thông).</w:t>
            </w:r>
          </w:p>
          <w:p w14:paraId="1101A372"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3. Trường trung cấp, trường cao đẳng (sau đây gọi chung là cơ sở giáo dục nghề nghiệp).</w:t>
            </w:r>
          </w:p>
          <w:p w14:paraId="06E806B6"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Đại học, trường đại học, học viện (sau đây gọi chung là cơ sở giáo dục đại học).</w:t>
            </w:r>
          </w:p>
          <w:p w14:paraId="0E5633BC"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5. Trường phổ thông dân tộc nội trú, trường phổ thông dân tộc bán trú, trường dự bị đại học, trường chuyên, trường năng khiếu (sau đây gọi chung là trường chuyên biệt).</w:t>
            </w:r>
          </w:p>
          <w:p w14:paraId="1C0B6EF1"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6. Trung tâm giáo dục thường xuyên, trung tâm giáo dục nghề nghiệp - giáo dục thường xuyên, trung tâm giáo dục nghề nghiệp.</w:t>
            </w:r>
          </w:p>
          <w:p w14:paraId="7DABDD80"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7. Các tổ chức, cá nhân có liên quan.</w:t>
            </w:r>
          </w:p>
          <w:p w14:paraId="4EEDEE5D" w14:textId="203D65F3" w:rsidR="00AF0D25" w:rsidRPr="00B914A3" w:rsidRDefault="00AF0D25" w:rsidP="00AF0D25">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Nghị định số 99/2019/</w:t>
            </w:r>
            <w:r w:rsidR="00574855" w:rsidRPr="00B914A3">
              <w:rPr>
                <w:rFonts w:asciiTheme="majorHAnsi" w:eastAsia="Times New Roman" w:hAnsiTheme="majorHAnsi" w:cstheme="majorHAnsi"/>
                <w:b/>
                <w:bCs/>
                <w:sz w:val="28"/>
                <w:szCs w:val="28"/>
                <w:lang w:val="vi-VN" w:eastAsia="ja-JP"/>
              </w:rPr>
              <w:t xml:space="preserve"> NĐ-CP </w:t>
            </w:r>
            <w:r w:rsidRPr="00B914A3">
              <w:rPr>
                <w:rFonts w:asciiTheme="majorHAnsi" w:eastAsia="Times New Roman" w:hAnsiTheme="majorHAnsi" w:cstheme="majorHAnsi"/>
                <w:b/>
                <w:bCs/>
                <w:sz w:val="28"/>
                <w:szCs w:val="28"/>
                <w:lang w:val="vi-VN" w:eastAsia="ja-JP"/>
              </w:rPr>
              <w:t>quy định chi tiết và hướng dẫn một số điều của Luật Sửa đổi, bổ sung một số điều của Luật Giáo dục Đại học</w:t>
            </w:r>
          </w:p>
          <w:p w14:paraId="18DE422D" w14:textId="77777777" w:rsidR="00AF0D25" w:rsidRPr="00B914A3" w:rsidRDefault="00AF0D25" w:rsidP="00AF0D25">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1. Phạm vi điều chỉnh và đối tượng áp dụng</w:t>
            </w:r>
          </w:p>
          <w:p w14:paraId="219D6A67" w14:textId="77777777" w:rsidR="00AF0D25" w:rsidRPr="00B914A3" w:rsidRDefault="00AF0D25" w:rsidP="00AF0D25">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Nghị định này quy định chi tiết và hướng dẫn thi hành các khoản 3, 4, 10, 12, 13, 15, 17, 23, 24, 28 và 34 Điều 1 của Luật sửa đổi, bổ sung một số điều của Luật Giáo dục đại học.</w:t>
            </w:r>
          </w:p>
          <w:p w14:paraId="2F07B1C8"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Nghị định này áp dụng đối với trường đại học, học viện (sau đây gọi chung là trường đại học), đại học và tổ chức, cá nhân tham gia hoạt động giáo dục đại học.</w:t>
            </w:r>
          </w:p>
          <w:p w14:paraId="35ECF9AB" w14:textId="77777777" w:rsidR="004B54E1" w:rsidRPr="00B914A3" w:rsidRDefault="004B54E1" w:rsidP="004B54E1">
            <w:pPr>
              <w:shd w:val="clear" w:color="auto" w:fill="FFFFFF"/>
              <w:spacing w:before="120" w:after="120" w:line="234" w:lineRule="atLeast"/>
              <w:rPr>
                <w:rFonts w:asciiTheme="majorHAnsi" w:hAnsiTheme="majorHAnsi" w:cstheme="majorHAnsi"/>
                <w:b/>
                <w:bCs/>
                <w:sz w:val="28"/>
                <w:szCs w:val="28"/>
                <w:shd w:val="clear" w:color="auto" w:fill="FFFFFF"/>
                <w:lang w:val="vi-VN"/>
              </w:rPr>
            </w:pPr>
            <w:r w:rsidRPr="00B914A3">
              <w:rPr>
                <w:rFonts w:asciiTheme="majorHAnsi" w:eastAsia="Times New Roman" w:hAnsiTheme="majorHAnsi" w:cstheme="majorHAnsi"/>
                <w:b/>
                <w:bCs/>
                <w:sz w:val="28"/>
                <w:szCs w:val="28"/>
                <w:lang w:val="vi-VN" w:eastAsia="ja-JP"/>
              </w:rPr>
              <w:t>- Nghị định s</w:t>
            </w:r>
            <w:r w:rsidRPr="00B914A3">
              <w:rPr>
                <w:rFonts w:asciiTheme="majorHAnsi" w:hAnsiTheme="majorHAnsi" w:cstheme="majorHAnsi"/>
                <w:b/>
                <w:bCs/>
                <w:sz w:val="28"/>
                <w:szCs w:val="28"/>
                <w:shd w:val="clear" w:color="auto" w:fill="FFFFFF"/>
                <w:lang w:val="vi-VN"/>
              </w:rPr>
              <w:t xml:space="preserve">ố 48/2015/NĐ-CP quy định chi tiết 1 số </w:t>
            </w:r>
            <w:r w:rsidRPr="00B914A3">
              <w:rPr>
                <w:rFonts w:asciiTheme="majorHAnsi" w:hAnsiTheme="majorHAnsi" w:cstheme="majorHAnsi"/>
                <w:b/>
                <w:bCs/>
                <w:sz w:val="28"/>
                <w:szCs w:val="28"/>
                <w:shd w:val="clear" w:color="auto" w:fill="FFFFFF"/>
                <w:lang w:val="vi-VN"/>
              </w:rPr>
              <w:lastRenderedPageBreak/>
              <w:t>điều của Luật Giáo dục nghề nghiệp</w:t>
            </w:r>
          </w:p>
          <w:p w14:paraId="5F32F34E" w14:textId="77777777" w:rsidR="004B54E1" w:rsidRPr="00B914A3" w:rsidRDefault="004B54E1" w:rsidP="004B54E1">
            <w:pPr>
              <w:shd w:val="clear" w:color="auto" w:fill="FFFFFF"/>
              <w:spacing w:before="120" w:after="120"/>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2. Đối tượng áp dụng</w:t>
            </w:r>
          </w:p>
          <w:p w14:paraId="40ACDD8A" w14:textId="77777777" w:rsidR="004B54E1" w:rsidRPr="00B914A3" w:rsidRDefault="004B54E1" w:rsidP="004B54E1">
            <w:pPr>
              <w:shd w:val="clear" w:color="auto" w:fill="FFFFFF"/>
              <w:spacing w:before="120" w:after="120"/>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Các trung tâm giáo dục nghề nghiệp, trường trung cấp, trường cao đẳng công lập, tư thục và có vốn đầu tư nước ngoài.</w:t>
            </w:r>
          </w:p>
          <w:p w14:paraId="42BBC7AE" w14:textId="77777777" w:rsidR="004B54E1" w:rsidRPr="00B914A3" w:rsidRDefault="004B54E1" w:rsidP="004B54E1">
            <w:pPr>
              <w:shd w:val="clear" w:color="auto" w:fill="FFFFFF"/>
              <w:spacing w:before="120" w:after="120"/>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Cơ quan quản lý nhà nước về giáo dục nghề nghiệp ở trung ương; các Bộ, cơ quan ngang Bộ; Ủy ban nhân dân tỉnh, thành phố trực thuộc Trung ương (sau đây gọi là Ủy ban nhân dân cấp tỉnh), cơ quan chuyên môn giúp Ủy ban nhân dân cấp tỉnh thực hiện chức năng quản lý nhà nước về giáo dục nghề nghiệp trên địa bàn tỉnh; Ủy ban nhân dân huyện, quận, thị xã, thành phố thuộc tỉnh (sau đây gọi là Ủy ban nhân dân cấp huyện); Ủy ban nhân dân xã, phường, thị trấn (sau đây gọi là Ủy ban nhân dân cấp xã).</w:t>
            </w:r>
          </w:p>
          <w:p w14:paraId="38E8422B" w14:textId="77777777" w:rsidR="004B54E1" w:rsidRPr="00B914A3" w:rsidRDefault="004B54E1" w:rsidP="004B54E1">
            <w:pPr>
              <w:shd w:val="clear" w:color="auto" w:fill="FFFFFF"/>
              <w:spacing w:before="120" w:after="120"/>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Tổ chức, cá nhân Việt Nam và nước ngoài có liên quan đến hoạt động giáo dục nghề nghiệp tại Việt Nam.</w:t>
            </w:r>
          </w:p>
          <w:p w14:paraId="71ECCCE6" w14:textId="14494354" w:rsidR="004B54E1" w:rsidRPr="00B914A3" w:rsidRDefault="004B54E1" w:rsidP="004B54E1">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Nghị định số 15/2019/NĐ-CP quy định chi tiết một số điều và biện pháp thi hành Luật Giáo dục nghề nghiệp</w:t>
            </w:r>
          </w:p>
          <w:p w14:paraId="247D8779" w14:textId="77777777" w:rsidR="004B54E1" w:rsidRPr="00B914A3" w:rsidRDefault="004B54E1" w:rsidP="004B54E1">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2. Đối tượng áp dụng</w:t>
            </w:r>
          </w:p>
          <w:p w14:paraId="7EC2E06E"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1. Trung tâm giáo dục nghề nghiệp, trường trung cấp, trường cao đẳng (sau đây gọi là cơ sở giáo dục nghề </w:t>
            </w:r>
            <w:r w:rsidRPr="00B914A3">
              <w:rPr>
                <w:rFonts w:asciiTheme="majorHAnsi" w:eastAsia="Times New Roman" w:hAnsiTheme="majorHAnsi" w:cstheme="majorHAnsi"/>
                <w:i/>
                <w:iCs/>
                <w:sz w:val="28"/>
                <w:szCs w:val="28"/>
                <w:lang w:val="vi-VN" w:eastAsia="ja-JP"/>
              </w:rPr>
              <w:lastRenderedPageBreak/>
              <w:t>nghiệp).</w:t>
            </w:r>
          </w:p>
          <w:p w14:paraId="1528D400"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Cơ sở giáo dục đại học có đăng ký hoạt động giáo dục nghề nghiệp trình độ cao đẳng, doanh nghiệp có đăng ký hoạt động giáo dục nghề nghiệp trình độ sơ cấp (sau đây gọi là cơ sở hoạt động giáo dục nghề nghiệp).</w:t>
            </w:r>
          </w:p>
          <w:p w14:paraId="5A59B72D" w14:textId="77777777"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Các bộ, cơ quan ngang bộ, cơ quan thuộc Chính phủ; các tổ chức chính trị - xã hội; Ủy ban nhân dân tỉnh, thành phố trực thuộc trung ương (sau đây gọi là Ủy ban nhân dân cấp tỉnh); Ủy ban nhân dân huyện, quận, thị xã, thành phố thuộc tỉnh (sau đây gọi là Ủy ban nhân dân cấp huyện); Ủy ban nhân dân xã, phường, thị trấn (sau đây gọi là Ủy ban nhân dân cấp xã).</w:t>
            </w:r>
          </w:p>
          <w:p w14:paraId="3ED51583" w14:textId="0BFBBA81" w:rsidR="004B54E1" w:rsidRPr="00B914A3" w:rsidRDefault="004B54E1" w:rsidP="004B54E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Cơ quan, tổ chức, doanh nghiệp, cá nhân Việt Nam và nước ngoài có liên quan đến các nội dung quy định tại khoản 1, khoản 2 và khoản 3 Điều 1 Nghị định này.</w:t>
            </w:r>
          </w:p>
          <w:p w14:paraId="532E9000" w14:textId="5791E297" w:rsidR="0012081F" w:rsidRPr="00B914A3" w:rsidRDefault="0012081F" w:rsidP="004B54E1">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xml:space="preserve">- Nghị định số </w:t>
            </w:r>
            <w:r w:rsidRPr="00B914A3">
              <w:rPr>
                <w:rFonts w:asciiTheme="majorHAnsi" w:hAnsiTheme="majorHAnsi" w:cstheme="majorHAnsi"/>
                <w:b/>
                <w:bCs/>
                <w:sz w:val="28"/>
                <w:szCs w:val="28"/>
                <w:shd w:val="clear" w:color="auto" w:fill="FFFFFF"/>
                <w:lang w:val="vi-VN"/>
              </w:rPr>
              <w:t>143/2016/NĐ-CP quy định về hoạt động đầu từ và hoạt động trong giáo dục nghề nghiệp</w:t>
            </w:r>
          </w:p>
          <w:p w14:paraId="208CF506" w14:textId="77777777" w:rsidR="0012081F" w:rsidRPr="00B914A3" w:rsidRDefault="0012081F" w:rsidP="0012081F">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2. Đối tượng áp dụng</w:t>
            </w:r>
          </w:p>
          <w:p w14:paraId="5AA0B687" w14:textId="77777777" w:rsidR="0012081F" w:rsidRPr="00B914A3" w:rsidRDefault="0012081F" w:rsidP="0012081F">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Trung tâm giáo dục nghề nghiệp, trường trung cấp, trường cao đẳng (sau đây gọi là cơ sở giáo dục nghề nghiệp).</w:t>
            </w:r>
          </w:p>
          <w:p w14:paraId="62874098" w14:textId="77777777" w:rsidR="0012081F" w:rsidRPr="00B914A3" w:rsidRDefault="0012081F" w:rsidP="0012081F">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2. Cơ sở giáo dục đại học có đăng ký hoạt động giáo dục nghề nghiệp trình độ cao đẳng, doanh nghiệp có đăng ký hoạt động giáo dục nghề nghiệp trình độ sơ cấp (sau đây gọi là cơ sở hoạt động giáo dục nghề nghiệp).</w:t>
            </w:r>
          </w:p>
          <w:p w14:paraId="79C5E21B" w14:textId="77777777" w:rsidR="0012081F" w:rsidRPr="00B914A3" w:rsidRDefault="0012081F" w:rsidP="0012081F">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Cơ quan, tổ chức, cá nhân có liên quan đến các nội dung quy định tại Điều 1 Nghị định này.</w:t>
            </w:r>
          </w:p>
          <w:p w14:paraId="37800C50" w14:textId="77777777" w:rsidR="0012081F" w:rsidRPr="00B914A3" w:rsidRDefault="0012081F" w:rsidP="0012081F">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Nghị định này không áp dụng đối với:</w:t>
            </w:r>
          </w:p>
          <w:p w14:paraId="46651F1F" w14:textId="77777777" w:rsidR="0012081F" w:rsidRPr="00B914A3" w:rsidRDefault="0012081F" w:rsidP="0012081F">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Việc thành lập, cho phép thành lập, chia, tách, sáp nhập, giải thể trường trung cấp sư phạm, trường cao đẳng sư phạm; việc thành lập, cho phép thành lập, chấm dứt hoạt động phân hiệu của trường trung cấp sư phạm, trường cao đẳng sư phạm;</w:t>
            </w:r>
          </w:p>
          <w:p w14:paraId="5AB33D72" w14:textId="43C7067B" w:rsidR="00997184" w:rsidRPr="00B914A3" w:rsidRDefault="0012081F" w:rsidP="0012081F">
            <w:pPr>
              <w:shd w:val="clear" w:color="auto" w:fill="FFFFFF"/>
              <w:spacing w:before="120" w:after="12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i/>
                <w:iCs/>
                <w:sz w:val="28"/>
                <w:szCs w:val="28"/>
                <w:lang w:val="vi-VN" w:eastAsia="ja-JP"/>
              </w:rPr>
              <w:t>b) Việc đăng ký hoạt động giáo dục nghề nghiệp, đăng ký bổ sung hoạt động giáo dục nghề nghiệp; việc cấp, thu hồi giấy chứng nhận đăng ký hoạt động giáo dục nghề nghiệp và đình chỉ hoạt động giáo dục nghề nghiệp đối với nhóm ngành đào tạo giáo viên thuộc thẩm quyền quản lý nhà nước của Bộ Giáo dục và Đào tạo.</w:t>
            </w:r>
          </w:p>
        </w:tc>
        <w:tc>
          <w:tcPr>
            <w:tcW w:w="2268" w:type="dxa"/>
          </w:tcPr>
          <w:p w14:paraId="3D012E98" w14:textId="77777777" w:rsidR="008B0375" w:rsidRPr="00B914A3" w:rsidRDefault="008B0375" w:rsidP="008B0375">
            <w:pPr>
              <w:rPr>
                <w:rFonts w:asciiTheme="majorHAnsi" w:hAnsiTheme="majorHAnsi" w:cstheme="majorHAnsi"/>
                <w:sz w:val="28"/>
                <w:szCs w:val="28"/>
                <w:lang w:val="eu-ES"/>
              </w:rPr>
            </w:pPr>
            <w:r w:rsidRPr="00B914A3">
              <w:rPr>
                <w:rFonts w:asciiTheme="majorHAnsi" w:hAnsiTheme="majorHAnsi" w:cstheme="majorHAnsi"/>
                <w:sz w:val="28"/>
                <w:szCs w:val="28"/>
                <w:lang w:val="eu-ES"/>
              </w:rPr>
              <w:lastRenderedPageBreak/>
              <w:t>Nội dung dự thảo Nghị</w:t>
            </w:r>
            <w:r w:rsidRPr="00B914A3">
              <w:rPr>
                <w:rFonts w:asciiTheme="majorHAnsi" w:hAnsiTheme="majorHAnsi" w:cstheme="majorHAnsi"/>
                <w:sz w:val="28"/>
                <w:szCs w:val="28"/>
                <w:lang w:val="vi-VN"/>
              </w:rPr>
              <w:t xml:space="preserve"> định </w:t>
            </w:r>
            <w:r w:rsidRPr="00B914A3">
              <w:rPr>
                <w:rFonts w:asciiTheme="majorHAnsi" w:hAnsiTheme="majorHAnsi" w:cstheme="majorHAnsi"/>
                <w:sz w:val="28"/>
                <w:szCs w:val="28"/>
                <w:lang w:val="eu-ES"/>
              </w:rPr>
              <w:t xml:space="preserve"> phù hợp với quy định của hệ thống pháp luật hiện hành. Các luật</w:t>
            </w:r>
            <w:r w:rsidRPr="00B914A3">
              <w:rPr>
                <w:rFonts w:asciiTheme="majorHAnsi" w:hAnsiTheme="majorHAnsi" w:cstheme="majorHAnsi"/>
                <w:sz w:val="28"/>
                <w:szCs w:val="28"/>
                <w:lang w:val="vi-VN"/>
              </w:rPr>
              <w:t xml:space="preserve"> và Nghị định</w:t>
            </w:r>
            <w:r w:rsidRPr="00B914A3">
              <w:rPr>
                <w:rFonts w:asciiTheme="majorHAnsi" w:hAnsiTheme="majorHAnsi" w:cstheme="majorHAnsi"/>
                <w:sz w:val="28"/>
                <w:szCs w:val="28"/>
                <w:lang w:val="eu-ES"/>
              </w:rPr>
              <w:t xml:space="preserve"> trong hệ thống pháp luật Việt Nam đều có Điều quy định về </w:t>
            </w:r>
            <w:r w:rsidRPr="00B914A3">
              <w:rPr>
                <w:rFonts w:asciiTheme="majorHAnsi" w:hAnsiTheme="majorHAnsi" w:cstheme="majorHAnsi"/>
                <w:sz w:val="28"/>
                <w:szCs w:val="28"/>
                <w:lang w:val="eu-ES"/>
              </w:rPr>
              <w:lastRenderedPageBreak/>
              <w:t>phạm vi điều chỉnh của luật</w:t>
            </w:r>
            <w:r w:rsidRPr="00B914A3">
              <w:rPr>
                <w:rFonts w:asciiTheme="majorHAnsi" w:hAnsiTheme="majorHAnsi" w:cstheme="majorHAnsi"/>
                <w:sz w:val="28"/>
                <w:szCs w:val="28"/>
                <w:lang w:val="vi-VN"/>
              </w:rPr>
              <w:t>, Nghị định</w:t>
            </w:r>
            <w:r w:rsidRPr="00B914A3">
              <w:rPr>
                <w:rFonts w:asciiTheme="majorHAnsi" w:hAnsiTheme="majorHAnsi" w:cstheme="majorHAnsi"/>
                <w:sz w:val="28"/>
                <w:szCs w:val="28"/>
                <w:lang w:val="eu-ES"/>
              </w:rPr>
              <w:t xml:space="preserve"> đó.</w:t>
            </w:r>
          </w:p>
          <w:p w14:paraId="31C28367" w14:textId="77777777" w:rsidR="00997184" w:rsidRPr="00B914A3" w:rsidRDefault="00997184" w:rsidP="004D27C0">
            <w:pPr>
              <w:rPr>
                <w:rFonts w:asciiTheme="majorHAnsi" w:eastAsia="Arial" w:hAnsiTheme="majorHAnsi" w:cstheme="majorHAnsi"/>
                <w:sz w:val="28"/>
                <w:szCs w:val="28"/>
                <w:lang w:val="eu-ES"/>
              </w:rPr>
            </w:pPr>
          </w:p>
        </w:tc>
      </w:tr>
      <w:tr w:rsidR="00B914A3" w:rsidRPr="00B914A3" w14:paraId="23901594" w14:textId="77777777" w:rsidTr="0097342A">
        <w:trPr>
          <w:trHeight w:val="608"/>
        </w:trPr>
        <w:tc>
          <w:tcPr>
            <w:tcW w:w="809" w:type="dxa"/>
          </w:tcPr>
          <w:p w14:paraId="0F78231A" w14:textId="77777777" w:rsidR="00997184" w:rsidRPr="00B914A3" w:rsidRDefault="00997184" w:rsidP="006509A4">
            <w:pPr>
              <w:spacing w:before="60" w:after="60"/>
              <w:jc w:val="center"/>
              <w:rPr>
                <w:rFonts w:asciiTheme="majorHAnsi" w:eastAsia="Arial" w:hAnsiTheme="majorHAnsi" w:cstheme="majorHAnsi"/>
                <w:b/>
                <w:sz w:val="28"/>
                <w:szCs w:val="28"/>
              </w:rPr>
            </w:pPr>
            <w:r w:rsidRPr="00B914A3">
              <w:rPr>
                <w:rFonts w:asciiTheme="majorHAnsi" w:eastAsia="Arial" w:hAnsiTheme="majorHAnsi" w:cstheme="majorHAnsi"/>
                <w:b/>
                <w:sz w:val="28"/>
                <w:szCs w:val="28"/>
              </w:rPr>
              <w:lastRenderedPageBreak/>
              <w:t>3</w:t>
            </w:r>
          </w:p>
        </w:tc>
        <w:tc>
          <w:tcPr>
            <w:tcW w:w="1493" w:type="dxa"/>
          </w:tcPr>
          <w:p w14:paraId="0EE75612" w14:textId="6B5B5F38" w:rsidR="00997184" w:rsidRPr="00B914A3" w:rsidRDefault="007F2922" w:rsidP="006509A4">
            <w:pPr>
              <w:spacing w:before="60" w:after="60"/>
              <w:rPr>
                <w:rFonts w:asciiTheme="majorHAnsi" w:eastAsia="Times New Roman" w:hAnsiTheme="majorHAnsi" w:cstheme="majorHAnsi"/>
                <w:b/>
                <w:sz w:val="28"/>
                <w:szCs w:val="28"/>
              </w:rPr>
            </w:pPr>
            <w:r w:rsidRPr="00B914A3">
              <w:rPr>
                <w:rFonts w:asciiTheme="majorHAnsi" w:eastAsia="Times New Roman" w:hAnsiTheme="majorHAnsi" w:cstheme="majorHAnsi"/>
                <w:b/>
                <w:bCs/>
                <w:sz w:val="28"/>
                <w:szCs w:val="28"/>
              </w:rPr>
              <w:t>Giải thích từ ngữ</w:t>
            </w:r>
          </w:p>
        </w:tc>
        <w:tc>
          <w:tcPr>
            <w:tcW w:w="3823" w:type="dxa"/>
          </w:tcPr>
          <w:p w14:paraId="3FAFBA7D" w14:textId="77777777" w:rsidR="007F2922" w:rsidRPr="00B914A3" w:rsidRDefault="007F2922" w:rsidP="007F2922">
            <w:pPr>
              <w:spacing w:before="120" w:after="120"/>
              <w:rPr>
                <w:rFonts w:asciiTheme="majorHAnsi" w:eastAsia="Times New Roman" w:hAnsiTheme="majorHAnsi" w:cstheme="majorHAnsi"/>
                <w:b/>
                <w:bCs/>
                <w:sz w:val="28"/>
                <w:szCs w:val="28"/>
              </w:rPr>
            </w:pPr>
            <w:r w:rsidRPr="00B914A3">
              <w:rPr>
                <w:rFonts w:asciiTheme="majorHAnsi" w:eastAsia="Times New Roman" w:hAnsiTheme="majorHAnsi" w:cstheme="majorHAnsi"/>
                <w:b/>
                <w:bCs/>
                <w:sz w:val="28"/>
                <w:szCs w:val="28"/>
              </w:rPr>
              <w:t>Điều 3. Giải thích từ ngữ</w:t>
            </w:r>
          </w:p>
          <w:p w14:paraId="539213B1" w14:textId="1BCAEFF3" w:rsidR="007F2922" w:rsidRPr="00B914A3" w:rsidRDefault="007F2922" w:rsidP="007F2922">
            <w:pPr>
              <w:spacing w:before="120" w:after="120"/>
              <w:rPr>
                <w:rFonts w:asciiTheme="majorHAnsi" w:eastAsia="Times New Roman" w:hAnsiTheme="majorHAnsi" w:cstheme="majorHAnsi"/>
                <w:sz w:val="28"/>
                <w:szCs w:val="28"/>
              </w:rPr>
            </w:pPr>
            <w:r w:rsidRPr="00B914A3">
              <w:rPr>
                <w:rFonts w:asciiTheme="majorHAnsi" w:eastAsia="Times New Roman" w:hAnsiTheme="majorHAnsi" w:cstheme="majorHAnsi"/>
                <w:sz w:val="28"/>
                <w:szCs w:val="28"/>
              </w:rPr>
              <w:t xml:space="preserve">1. “Cơ sở giáo dục đại học, giáo dục nghề nghiệp </w:t>
            </w:r>
            <w:r w:rsidRPr="00B914A3">
              <w:rPr>
                <w:rFonts w:asciiTheme="majorHAnsi" w:eastAsia="Times New Roman" w:hAnsiTheme="majorHAnsi" w:cstheme="majorHAnsi"/>
                <w:bCs/>
                <w:sz w:val="28"/>
                <w:szCs w:val="28"/>
              </w:rPr>
              <w:t>chuyên sâu đặc thù</w:t>
            </w:r>
            <w:r w:rsidRPr="00B914A3">
              <w:rPr>
                <w:rFonts w:asciiTheme="majorHAnsi" w:eastAsia="Times New Roman" w:hAnsiTheme="majorHAnsi" w:cstheme="majorHAnsi"/>
                <w:sz w:val="28"/>
                <w:szCs w:val="28"/>
              </w:rPr>
              <w:t xml:space="preserve"> trong lĩnh vực nghệ </w:t>
            </w:r>
            <w:r w:rsidRPr="00B914A3">
              <w:rPr>
                <w:rFonts w:asciiTheme="majorHAnsi" w:eastAsia="Times New Roman" w:hAnsiTheme="majorHAnsi" w:cstheme="majorHAnsi"/>
                <w:sz w:val="28"/>
                <w:szCs w:val="28"/>
              </w:rPr>
              <w:lastRenderedPageBreak/>
              <w:t>thuật” là các cơ sở  giáo dục đại học, giáo dục nghề nghiệp chỉ đào tạo hoặc chủ yếu đào tạo các ngành, nghề chuyên sâu đặc thù trong lĩnh vực nghệ thuật</w:t>
            </w:r>
            <w:r w:rsidR="00B914A3" w:rsidRPr="00B914A3">
              <w:rPr>
                <w:rFonts w:ascii="Times New Roman" w:eastAsia="Times New Roman" w:hAnsi="Times New Roman"/>
                <w:sz w:val="28"/>
                <w:szCs w:val="28"/>
              </w:rPr>
              <w:t xml:space="preserve"> ở các trình độ theo quy định hiện hành.</w:t>
            </w:r>
          </w:p>
          <w:p w14:paraId="2225E77B" w14:textId="232E18A0" w:rsidR="00B914A3" w:rsidRPr="00B914A3" w:rsidRDefault="007F2922" w:rsidP="00B914A3">
            <w:pPr>
              <w:spacing w:before="120" w:after="120"/>
              <w:rPr>
                <w:rFonts w:asciiTheme="majorHAnsi" w:eastAsia="Times New Roman" w:hAnsiTheme="majorHAnsi" w:cstheme="majorHAnsi"/>
                <w:sz w:val="28"/>
                <w:szCs w:val="28"/>
              </w:rPr>
            </w:pPr>
            <w:r w:rsidRPr="00B914A3">
              <w:rPr>
                <w:rFonts w:asciiTheme="majorHAnsi" w:eastAsia="Times New Roman" w:hAnsiTheme="majorHAnsi" w:cstheme="majorHAnsi"/>
                <w:sz w:val="28"/>
                <w:szCs w:val="28"/>
              </w:rPr>
              <w:t xml:space="preserve">2. “Cơ sở giáo dục đại học, giáo dục nghề nghiệp </w:t>
            </w:r>
            <w:r w:rsidRPr="00B914A3">
              <w:rPr>
                <w:rFonts w:asciiTheme="majorHAnsi" w:eastAsia="Times New Roman" w:hAnsiTheme="majorHAnsi" w:cstheme="majorHAnsi"/>
                <w:bCs/>
                <w:sz w:val="28"/>
                <w:szCs w:val="28"/>
              </w:rPr>
              <w:t>tham gia đào tạo</w:t>
            </w:r>
            <w:r w:rsidRPr="00B914A3">
              <w:rPr>
                <w:rFonts w:asciiTheme="majorHAnsi" w:eastAsia="Times New Roman" w:hAnsiTheme="majorHAnsi" w:cstheme="majorHAnsi"/>
                <w:sz w:val="28"/>
                <w:szCs w:val="28"/>
              </w:rPr>
              <w:t xml:space="preserve"> các ngành, nghề chuyên sâu đặc thù trong lĩnh vực nghệ thuật” là các cơ sở giáo dục đại học, giáo dục nghề nghiệp </w:t>
            </w:r>
            <w:r w:rsidRPr="00B914A3">
              <w:rPr>
                <w:rFonts w:asciiTheme="majorHAnsi" w:eastAsia="Times New Roman" w:hAnsiTheme="majorHAnsi" w:cstheme="majorHAnsi"/>
                <w:bCs/>
                <w:sz w:val="28"/>
                <w:szCs w:val="28"/>
              </w:rPr>
              <w:t>có đào tạo một số</w:t>
            </w:r>
            <w:r w:rsidRPr="00B914A3">
              <w:rPr>
                <w:rFonts w:asciiTheme="majorHAnsi" w:eastAsia="Times New Roman" w:hAnsiTheme="majorHAnsi" w:cstheme="majorHAnsi"/>
                <w:sz w:val="28"/>
                <w:szCs w:val="28"/>
              </w:rPr>
              <w:t xml:space="preserve"> ngành, nghề chuyên sâu đặc thù trong lĩnh vực nghệ thuật</w:t>
            </w:r>
            <w:r w:rsidR="00B914A3" w:rsidRPr="00B914A3">
              <w:rPr>
                <w:rFonts w:ascii="Times New Roman" w:eastAsia="Times New Roman" w:hAnsi="Times New Roman"/>
                <w:sz w:val="28"/>
                <w:szCs w:val="28"/>
              </w:rPr>
              <w:t xml:space="preserve"> ở các trình độ theo quy định hiện hành.</w:t>
            </w:r>
          </w:p>
          <w:p w14:paraId="139B22F6" w14:textId="7A49C2EE" w:rsidR="00997184" w:rsidRPr="00B914A3" w:rsidRDefault="007F2922" w:rsidP="007F2922">
            <w:pPr>
              <w:spacing w:before="120" w:after="120"/>
              <w:rPr>
                <w:rFonts w:asciiTheme="majorHAnsi" w:eastAsia="Times New Roman" w:hAnsiTheme="majorHAnsi" w:cstheme="majorHAnsi"/>
                <w:sz w:val="28"/>
                <w:szCs w:val="28"/>
              </w:rPr>
            </w:pPr>
            <w:r w:rsidRPr="00B914A3">
              <w:rPr>
                <w:rFonts w:asciiTheme="majorHAnsi" w:eastAsia="Times New Roman" w:hAnsiTheme="majorHAnsi" w:cstheme="majorHAnsi"/>
                <w:sz w:val="28"/>
                <w:szCs w:val="28"/>
              </w:rPr>
              <w:t>.</w:t>
            </w:r>
          </w:p>
        </w:tc>
        <w:tc>
          <w:tcPr>
            <w:tcW w:w="6379" w:type="dxa"/>
          </w:tcPr>
          <w:p w14:paraId="6E23BF86" w14:textId="6E7CD7BE" w:rsidR="00E6248D" w:rsidRPr="00B914A3" w:rsidRDefault="00E6248D" w:rsidP="00E6248D">
            <w:pPr>
              <w:shd w:val="clear" w:color="auto" w:fill="FFFFFF"/>
              <w:spacing w:line="234" w:lineRule="atLeast"/>
              <w:rPr>
                <w:rFonts w:asciiTheme="majorHAnsi" w:eastAsia="Times New Roman" w:hAnsiTheme="majorHAnsi" w:cstheme="majorHAnsi"/>
                <w:b/>
                <w:bCs/>
                <w:sz w:val="28"/>
                <w:szCs w:val="28"/>
                <w:lang w:val="vi-VN" w:eastAsia="ja-JP"/>
              </w:rPr>
            </w:pPr>
            <w:bookmarkStart w:id="4" w:name="dieu_5"/>
            <w:r w:rsidRPr="00B914A3">
              <w:rPr>
                <w:rFonts w:asciiTheme="majorHAnsi" w:eastAsia="Times New Roman" w:hAnsiTheme="majorHAnsi" w:cstheme="majorHAnsi"/>
                <w:b/>
                <w:bCs/>
                <w:sz w:val="28"/>
                <w:szCs w:val="28"/>
                <w:lang w:val="vi-VN" w:eastAsia="ja-JP"/>
              </w:rPr>
              <w:lastRenderedPageBreak/>
              <w:t xml:space="preserve">- Luật Giáo dục, </w:t>
            </w:r>
            <w:r w:rsidRPr="00B914A3">
              <w:rPr>
                <w:rFonts w:asciiTheme="majorHAnsi" w:hAnsiTheme="majorHAnsi" w:cstheme="majorHAnsi"/>
                <w:b/>
                <w:bCs/>
                <w:sz w:val="28"/>
                <w:szCs w:val="28"/>
                <w:shd w:val="clear" w:color="auto" w:fill="FFFFFF"/>
              </w:rPr>
              <w:t>Luật số 43/2019/QH14</w:t>
            </w:r>
          </w:p>
          <w:p w14:paraId="0AFA6F8F" w14:textId="1BA41369" w:rsidR="00E6248D" w:rsidRPr="00B914A3" w:rsidRDefault="00E6248D" w:rsidP="00E6248D">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5. Giải thích từ ngữ</w:t>
            </w:r>
            <w:bookmarkEnd w:id="4"/>
          </w:p>
          <w:p w14:paraId="44966D75" w14:textId="77777777" w:rsidR="00E6248D" w:rsidRPr="00823645" w:rsidRDefault="00E6248D" w:rsidP="00E6248D">
            <w:pPr>
              <w:shd w:val="clear" w:color="auto" w:fill="FFFFFF"/>
              <w:spacing w:before="120" w:after="120" w:line="234" w:lineRule="atLeast"/>
              <w:rPr>
                <w:rFonts w:asciiTheme="majorHAnsi" w:eastAsia="Times New Roman" w:hAnsiTheme="majorHAnsi" w:cstheme="majorHAnsi"/>
                <w:i/>
                <w:iCs/>
                <w:spacing w:val="-8"/>
                <w:sz w:val="28"/>
                <w:szCs w:val="28"/>
                <w:lang w:val="vi-VN" w:eastAsia="ja-JP"/>
              </w:rPr>
            </w:pPr>
            <w:r w:rsidRPr="00823645">
              <w:rPr>
                <w:rFonts w:asciiTheme="majorHAnsi" w:eastAsia="Times New Roman" w:hAnsiTheme="majorHAnsi" w:cstheme="majorHAnsi"/>
                <w:i/>
                <w:iCs/>
                <w:spacing w:val="-8"/>
                <w:sz w:val="28"/>
                <w:szCs w:val="28"/>
                <w:lang w:val="vi-VN" w:eastAsia="ja-JP"/>
              </w:rPr>
              <w:t>Trong Luật này, các từ ngữ dưới đây được hiểu như sau:</w:t>
            </w:r>
          </w:p>
          <w:p w14:paraId="59F1F74C"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1. Giáo dục chính quy là giáo dục theo khóa học trong </w:t>
            </w:r>
            <w:r w:rsidRPr="00B914A3">
              <w:rPr>
                <w:rFonts w:asciiTheme="majorHAnsi" w:eastAsia="Times New Roman" w:hAnsiTheme="majorHAnsi" w:cstheme="majorHAnsi"/>
                <w:i/>
                <w:iCs/>
                <w:sz w:val="28"/>
                <w:szCs w:val="28"/>
                <w:lang w:val="vi-VN" w:eastAsia="ja-JP"/>
              </w:rPr>
              <w:lastRenderedPageBreak/>
              <w:t>cơ sở giáo dục để thực hiện một chương trình giáo dục nhất định, được thiết lập theo mục tiêu của các cấp học, trình độ đào tạo và được cấp văn bằng của hệ thống giáo dục quốc dân.</w:t>
            </w:r>
          </w:p>
          <w:p w14:paraId="32A8F7A0" w14:textId="10FC073B"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Giáo dục thường xuyên là giáo dục để thực hiện một chương trình giáo dục nhất định, được tổ chức linh hoạt về hình thức thực hiện chương trình, thời gian, phương pháp, địa điểm, đáp ứng nhu cầu học tập suốt đời của người học.</w:t>
            </w:r>
          </w:p>
          <w:p w14:paraId="173086E0"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Kiểm định chất lượng giáo dục là hoạt động đánh giá, công nhận cơ sở giáo dục hoặc chương trình đào tạo đạt tiêu chuẩn chất lượng giáo dục do cơ quan, tổ chức có thẩm quyền ban hành.</w:t>
            </w:r>
          </w:p>
          <w:p w14:paraId="3BB2F95F"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Niên chế là hình thức tổ chức quá trình giáo dục, đào tạo theo năm học.</w:t>
            </w:r>
          </w:p>
          <w:p w14:paraId="5C157B9D"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5. Tín chỉ là đơn vị dùng để đo lường khối lượng kiến thức, kỹ năng và kết quả học tập đã tích lũy được trong một khoảng thời gian nhất định.</w:t>
            </w:r>
          </w:p>
          <w:p w14:paraId="3F342887"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6. Mô-đun là đơn vị học tập được tích hợp giữa kiến thức, kỹ năng và thái độ một cách hoàn chỉnh nhằm giúp cho người học có năng lực thực hiện trọn vẹn một hoặc một số công việc của một nghề.</w:t>
            </w:r>
          </w:p>
          <w:p w14:paraId="4F038B7F"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7. Chuẩn đầu ra là yêu cầu cần đạt về phẩm chất và năng lực của người học sau khi hoàn thành một </w:t>
            </w:r>
            <w:r w:rsidRPr="00B914A3">
              <w:rPr>
                <w:rFonts w:asciiTheme="majorHAnsi" w:eastAsia="Times New Roman" w:hAnsiTheme="majorHAnsi" w:cstheme="majorHAnsi"/>
                <w:i/>
                <w:iCs/>
                <w:sz w:val="28"/>
                <w:szCs w:val="28"/>
                <w:lang w:val="vi-VN" w:eastAsia="ja-JP"/>
              </w:rPr>
              <w:lastRenderedPageBreak/>
              <w:t>chương trình giáo dục.</w:t>
            </w:r>
          </w:p>
          <w:p w14:paraId="560B79C7"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8. Phổ cập giáo dục là quá trình tổ chức hoạt động giáo dục để mọi công dân trong độ tuổi đều được học tập và đạt đến trình độ học vấn nhất định theo quy định của pháp luật.</w:t>
            </w:r>
          </w:p>
          <w:p w14:paraId="114B9DB0"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9. Giáo dục bắt buộc là giáo dục mà mọi công dân trong độ tuổi quy định bắt buộc phải học tập để đạt được trình độ học vấn tối thiểu theo quy định của pháp luật và được Nhà nước bảo đảm điều kiện để thực hiện.</w:t>
            </w:r>
          </w:p>
          <w:p w14:paraId="1CED2CFA"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10. Khối lượng kiến thức văn hóa trung học phổ thông là kiến thức, kỹ năng cơ bản, cốt lõi trong chương trình giáo dục trung học phổ thông mà người học phải tích lũy để có thể tiếp tục học trình độ giáo dục nghề nghiệp cao hơn.</w:t>
            </w:r>
          </w:p>
          <w:p w14:paraId="51E32399"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11. Nhà đầu tư là tổ chức, cá nhân thực hiện hoạt động đầu tư trong lĩnh vực giáo dục bằng nguồn vốn ngoài ngân sách nhà nước gồm nhà đầu tư trong nước và nhà đầu tư nước ngoài.</w:t>
            </w:r>
          </w:p>
          <w:p w14:paraId="11D987F1" w14:textId="04835642"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12. Cơ sở giáo dục là tổ chức thực hiện hoạt động giáo dục trong hệ thống giáo dục quốc dân gồm nhà trường và cơ sở giáo dục khác.</w:t>
            </w:r>
          </w:p>
          <w:p w14:paraId="7A08D867" w14:textId="466D8444" w:rsidR="00E6248D" w:rsidRPr="00823645" w:rsidRDefault="00E6248D" w:rsidP="00E6248D">
            <w:pPr>
              <w:shd w:val="clear" w:color="auto" w:fill="FFFFFF"/>
              <w:spacing w:before="120" w:after="120" w:line="234" w:lineRule="atLeast"/>
              <w:rPr>
                <w:rFonts w:asciiTheme="majorHAnsi" w:hAnsiTheme="majorHAnsi" w:cstheme="majorHAnsi"/>
                <w:b/>
                <w:bCs/>
                <w:spacing w:val="-6"/>
                <w:sz w:val="28"/>
                <w:szCs w:val="28"/>
                <w:shd w:val="clear" w:color="auto" w:fill="FFFFFF"/>
                <w:lang w:val="vi-VN"/>
              </w:rPr>
            </w:pPr>
            <w:bookmarkStart w:id="5" w:name="dieu_3"/>
            <w:r w:rsidRPr="00823645">
              <w:rPr>
                <w:rFonts w:asciiTheme="majorHAnsi" w:eastAsia="Times New Roman" w:hAnsiTheme="majorHAnsi" w:cstheme="majorHAnsi"/>
                <w:b/>
                <w:bCs/>
                <w:spacing w:val="-6"/>
                <w:sz w:val="28"/>
                <w:szCs w:val="28"/>
                <w:lang w:val="vi-VN" w:eastAsia="ja-JP"/>
              </w:rPr>
              <w:t xml:space="preserve">-  Luật Giáo dục nghề nghiệp, </w:t>
            </w:r>
            <w:r w:rsidRPr="00823645">
              <w:rPr>
                <w:rFonts w:asciiTheme="majorHAnsi" w:hAnsiTheme="majorHAnsi" w:cstheme="majorHAnsi"/>
                <w:b/>
                <w:bCs/>
                <w:spacing w:val="-6"/>
                <w:sz w:val="28"/>
                <w:szCs w:val="28"/>
                <w:shd w:val="clear" w:color="auto" w:fill="FFFFFF"/>
                <w:lang w:val="vi-VN"/>
              </w:rPr>
              <w:t>Luật số 74/2014/QH13</w:t>
            </w:r>
          </w:p>
          <w:p w14:paraId="4062F0D6" w14:textId="77777777" w:rsidR="00E6248D" w:rsidRPr="00B914A3" w:rsidRDefault="00E6248D" w:rsidP="00E6248D">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3. Giải thích từ ngữ</w:t>
            </w:r>
            <w:bookmarkEnd w:id="5"/>
          </w:p>
          <w:p w14:paraId="2EBE20AD" w14:textId="77777777" w:rsidR="00E6248D" w:rsidRPr="00823645" w:rsidRDefault="00E6248D" w:rsidP="00E6248D">
            <w:pPr>
              <w:shd w:val="clear" w:color="auto" w:fill="FFFFFF"/>
              <w:spacing w:before="120" w:after="120" w:line="234" w:lineRule="atLeast"/>
              <w:rPr>
                <w:rFonts w:asciiTheme="majorHAnsi" w:eastAsia="Times New Roman" w:hAnsiTheme="majorHAnsi" w:cstheme="majorHAnsi"/>
                <w:i/>
                <w:iCs/>
                <w:spacing w:val="-6"/>
                <w:sz w:val="28"/>
                <w:szCs w:val="28"/>
                <w:lang w:val="vi-VN" w:eastAsia="ja-JP"/>
              </w:rPr>
            </w:pPr>
            <w:r w:rsidRPr="00823645">
              <w:rPr>
                <w:rFonts w:asciiTheme="majorHAnsi" w:eastAsia="Times New Roman" w:hAnsiTheme="majorHAnsi" w:cstheme="majorHAnsi"/>
                <w:i/>
                <w:iCs/>
                <w:spacing w:val="-6"/>
                <w:sz w:val="28"/>
                <w:szCs w:val="28"/>
                <w:lang w:val="vi-VN" w:eastAsia="ja-JP"/>
              </w:rPr>
              <w:lastRenderedPageBreak/>
              <w:t>Trong Luật này, các từ ngữ dưới đây được hiểu như sau:</w:t>
            </w:r>
          </w:p>
          <w:p w14:paraId="4EF86C02"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Giáo dục nghề nghiệp là một bậc học của hệ thống giáo dục quốc dân nhằm đào tạo trình độ sơ cấp, trình độ trung cấp, trình độ cao đẳng và các chương trình đào tạo nghề nghiệp khác cho người lao động, đáp ứng nhu cầu nhân lực trực tiếp trong sản xuất, kinh doanh và dịch vụ, được thực hiện theo hai hình thức là đào tạo chính quy và đào tạo thường xuyên.</w:t>
            </w:r>
          </w:p>
          <w:p w14:paraId="2B54566E"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Đào tạo nghề nghiệp là hoạt động dạy và học nhằm trang bị kiến thức, kỹ năng và thái độ nghề nghiệp cần thiết cho người học để có thể tìm được việc làm hoặc tự tạo việc làm sau khi hoàn thành khóa học hoặc để nâng cao trình độ nghề nghiệp.</w:t>
            </w:r>
          </w:p>
          <w:p w14:paraId="5D847B4C"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Mô-đun là đơn vị học tập được tích hợp giữa kiến thức chuyên môn, kỹ năng thực hành và thái độ nghề nghiệp một cách hoàn chỉnh nhằm giúp cho người học có năng lực thực hiện trọn vẹn một hoặc một số công việc của một nghề.</w:t>
            </w:r>
          </w:p>
          <w:p w14:paraId="3E7AFB6F"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Tín chỉ là đơn vị dùng để đo lường khối lượng kiến thức, kỹ năng và kết quả học tập đã tích lũy được trong một khoảng thời gian nhất định.</w:t>
            </w:r>
          </w:p>
          <w:p w14:paraId="0F0CAF96"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5. Đào tạo chính quy là hình thức đào tạo theo các khóa học tập trung toàn bộ thời gian do cơ sở giáo dục nghề nghiệp và cơ sở giáo dục đại học, doanh nghiệp có đăng ký hoạt động giáo dục nghề nghiệp </w:t>
            </w:r>
            <w:r w:rsidRPr="00B914A3">
              <w:rPr>
                <w:rFonts w:asciiTheme="majorHAnsi" w:eastAsia="Times New Roman" w:hAnsiTheme="majorHAnsi" w:cstheme="majorHAnsi"/>
                <w:i/>
                <w:iCs/>
                <w:sz w:val="28"/>
                <w:szCs w:val="28"/>
                <w:lang w:val="vi-VN" w:eastAsia="ja-JP"/>
              </w:rPr>
              <w:lastRenderedPageBreak/>
              <w:t>(sau đây gọi chung là cơ sở hoạt động giáo dục nghề nghiệp) thực hiện để đào tạo các trình độ sơ cấp, trung cấp và cao đẳng.</w:t>
            </w:r>
          </w:p>
          <w:p w14:paraId="74B8D44C" w14:textId="77777777" w:rsidR="00E6248D" w:rsidRPr="00B914A3" w:rsidRDefault="00E6248D"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6. Đào tạo thường xuyên là hình thức đào tạo vừa làm vừa học, học từ xa hoặc tự học có hướng dẫn đối với các chương trình đào tạo trình độ sơ cấp, trung cấp, cao đẳng và các chương trình đào tạo nghề nghiệp khác, được thực hiện linh hoạt về chương trình, thời gian, phương pháp, địa điểm đào tạo, phù hợp với yêu cầu của người học.</w:t>
            </w:r>
          </w:p>
          <w:p w14:paraId="71B55A66" w14:textId="77777777" w:rsidR="00E6248D" w:rsidRPr="00823645" w:rsidRDefault="00E6248D" w:rsidP="00CA1D6B">
            <w:pPr>
              <w:rPr>
                <w:rFonts w:asciiTheme="majorHAnsi" w:hAnsiTheme="majorHAnsi" w:cstheme="majorHAnsi"/>
                <w:i/>
                <w:iCs/>
                <w:spacing w:val="-2"/>
                <w:sz w:val="28"/>
                <w:szCs w:val="28"/>
                <w:lang w:val="vi-VN"/>
              </w:rPr>
            </w:pPr>
            <w:bookmarkStart w:id="6" w:name="khoan_7_3"/>
            <w:r w:rsidRPr="00823645">
              <w:rPr>
                <w:rFonts w:asciiTheme="majorHAnsi" w:hAnsiTheme="majorHAnsi" w:cstheme="majorHAnsi"/>
                <w:i/>
                <w:iCs/>
                <w:spacing w:val="-2"/>
                <w:sz w:val="28"/>
                <w:szCs w:val="28"/>
                <w:lang w:val="vi-VN"/>
              </w:rPr>
              <w:t>7. Cơ sở giáo dục nghề nghiệp tư thục và cơ sở giáo dục nghề nghiệp có vốn đầu tư nước ngoài hoạt động không vì lợi nhuận là cơ sở giáo dục nghề nghiệp tư thục và cơ sở giáo dục nghề nghiệp có vốn đầu tư nước ngoài mà phần lợi nhuận tích lũy hằng năm là tài sản chung không chia, để tái đầu tư phát triển cơ sở giáo dục nghề nghiệp; các cổ đông hoặc các thành viên góp vốn không hưởng lợi tức hoặc hưởng lợi tức hằng năm không vượt quá lãi suất trái phiếu Chính phủ.</w:t>
            </w:r>
            <w:bookmarkEnd w:id="6"/>
          </w:p>
          <w:p w14:paraId="5559DF62" w14:textId="77777777" w:rsidR="00E6248D" w:rsidRPr="00823645" w:rsidRDefault="00E6248D" w:rsidP="00E6248D">
            <w:pPr>
              <w:shd w:val="clear" w:color="auto" w:fill="FFFFFF"/>
              <w:spacing w:before="120" w:after="120" w:line="234" w:lineRule="atLeast"/>
              <w:rPr>
                <w:rFonts w:asciiTheme="majorHAnsi" w:eastAsia="Times New Roman" w:hAnsiTheme="majorHAnsi" w:cstheme="majorHAnsi"/>
                <w:i/>
                <w:iCs/>
                <w:spacing w:val="-2"/>
                <w:sz w:val="28"/>
                <w:szCs w:val="28"/>
                <w:lang w:val="vi-VN" w:eastAsia="ja-JP"/>
              </w:rPr>
            </w:pPr>
            <w:r w:rsidRPr="00823645">
              <w:rPr>
                <w:rFonts w:asciiTheme="majorHAnsi" w:eastAsia="Times New Roman" w:hAnsiTheme="majorHAnsi" w:cstheme="majorHAnsi"/>
                <w:i/>
                <w:iCs/>
                <w:spacing w:val="-4"/>
                <w:sz w:val="28"/>
                <w:szCs w:val="28"/>
                <w:lang w:val="vi-VN" w:eastAsia="ja-JP"/>
              </w:rPr>
              <w:t>8</w:t>
            </w:r>
            <w:r w:rsidRPr="00823645">
              <w:rPr>
                <w:rFonts w:asciiTheme="majorHAnsi" w:eastAsia="Times New Roman" w:hAnsiTheme="majorHAnsi" w:cstheme="majorHAnsi"/>
                <w:i/>
                <w:iCs/>
                <w:spacing w:val="-2"/>
                <w:sz w:val="28"/>
                <w:szCs w:val="28"/>
                <w:lang w:val="vi-VN" w:eastAsia="ja-JP"/>
              </w:rPr>
              <w:t>. Doanh nghiệp bao gồm doanh nghiệp được thành lập và hoạt động theo quy định của Luật doanh nghiệp, hợp tác xã được thành lập và hoạt động theo quy định của Luật hợp tác xã và các tổ chức kinh tế khác có tư cách pháp nhân theo quy định của Bộ luật dân sự.</w:t>
            </w:r>
          </w:p>
          <w:p w14:paraId="4386C019" w14:textId="54B4ADA3" w:rsidR="00B77A03" w:rsidRPr="00B914A3" w:rsidRDefault="00B77A03" w:rsidP="00B77A03">
            <w:pPr>
              <w:shd w:val="clear" w:color="auto" w:fill="FFFFFF"/>
              <w:spacing w:before="120" w:after="120" w:line="234" w:lineRule="atLeast"/>
              <w:rPr>
                <w:rFonts w:asciiTheme="majorHAnsi" w:eastAsia="Times New Roman" w:hAnsiTheme="majorHAnsi" w:cstheme="majorHAnsi"/>
                <w:sz w:val="28"/>
                <w:szCs w:val="28"/>
                <w:lang w:val="vi-VN" w:eastAsia="ja-JP"/>
              </w:rPr>
            </w:pPr>
            <w:r w:rsidRPr="00B914A3">
              <w:rPr>
                <w:rFonts w:asciiTheme="majorHAnsi" w:eastAsia="Times New Roman" w:hAnsiTheme="majorHAnsi" w:cstheme="majorHAnsi"/>
                <w:sz w:val="28"/>
                <w:szCs w:val="28"/>
                <w:lang w:val="vi-VN" w:eastAsia="ja-JP"/>
              </w:rPr>
              <w:t xml:space="preserve">- </w:t>
            </w:r>
            <w:r w:rsidRPr="00B914A3">
              <w:rPr>
                <w:rFonts w:asciiTheme="majorHAnsi" w:eastAsia="Times New Roman" w:hAnsiTheme="majorHAnsi" w:cstheme="majorHAnsi"/>
                <w:b/>
                <w:bCs/>
                <w:sz w:val="28"/>
                <w:szCs w:val="28"/>
                <w:lang w:val="vi-VN" w:eastAsia="ja-JP"/>
              </w:rPr>
              <w:t xml:space="preserve">Luật Giáo dục đại học, </w:t>
            </w:r>
            <w:r w:rsidRPr="00B914A3">
              <w:rPr>
                <w:rFonts w:asciiTheme="majorHAnsi" w:hAnsiTheme="majorHAnsi" w:cstheme="majorHAnsi"/>
                <w:b/>
                <w:bCs/>
                <w:sz w:val="28"/>
                <w:szCs w:val="28"/>
                <w:shd w:val="clear" w:color="auto" w:fill="FFFFFF"/>
                <w:lang w:val="vi-VN"/>
              </w:rPr>
              <w:t>Luật số 08/2012/QH13</w:t>
            </w:r>
          </w:p>
          <w:p w14:paraId="484CBC84" w14:textId="2198233B" w:rsidR="00B77A03" w:rsidRPr="00B914A3" w:rsidRDefault="00B77A03" w:rsidP="00CA1D6B">
            <w:pPr>
              <w:rPr>
                <w:rFonts w:asciiTheme="majorHAnsi" w:hAnsiTheme="majorHAnsi" w:cstheme="majorHAnsi"/>
                <w:b/>
                <w:bCs/>
                <w:i/>
                <w:iCs/>
                <w:sz w:val="28"/>
                <w:szCs w:val="28"/>
                <w:lang w:val="vi-VN"/>
              </w:rPr>
            </w:pPr>
            <w:r w:rsidRPr="00B914A3">
              <w:rPr>
                <w:rFonts w:asciiTheme="majorHAnsi" w:hAnsiTheme="majorHAnsi" w:cstheme="majorHAnsi"/>
                <w:b/>
                <w:bCs/>
                <w:i/>
                <w:iCs/>
                <w:sz w:val="28"/>
                <w:szCs w:val="28"/>
                <w:lang w:val="vi-VN"/>
              </w:rPr>
              <w:lastRenderedPageBreak/>
              <w:t>Điều 4. Giải thích từ ngữ</w:t>
            </w:r>
          </w:p>
          <w:p w14:paraId="42E8DCB5" w14:textId="77777777" w:rsidR="00B77A03" w:rsidRPr="00823645" w:rsidRDefault="00B77A03" w:rsidP="00B77A03">
            <w:pPr>
              <w:shd w:val="clear" w:color="auto" w:fill="FFFFFF"/>
              <w:spacing w:before="120" w:after="120" w:line="234" w:lineRule="atLeast"/>
              <w:rPr>
                <w:rFonts w:asciiTheme="majorHAnsi" w:eastAsia="Times New Roman" w:hAnsiTheme="majorHAnsi" w:cstheme="majorHAnsi"/>
                <w:i/>
                <w:iCs/>
                <w:spacing w:val="-6"/>
                <w:sz w:val="28"/>
                <w:szCs w:val="28"/>
                <w:lang w:val="vi-VN" w:eastAsia="ja-JP"/>
              </w:rPr>
            </w:pPr>
            <w:r w:rsidRPr="00823645">
              <w:rPr>
                <w:rFonts w:asciiTheme="majorHAnsi" w:eastAsia="Times New Roman" w:hAnsiTheme="majorHAnsi" w:cstheme="majorHAnsi"/>
                <w:i/>
                <w:iCs/>
                <w:spacing w:val="-6"/>
                <w:sz w:val="28"/>
                <w:szCs w:val="28"/>
                <w:lang w:val="vi-VN" w:eastAsia="ja-JP"/>
              </w:rPr>
              <w:t>Trong Luật này, các từ ngữ dưới đây được hiểu như sau:</w:t>
            </w:r>
          </w:p>
          <w:p w14:paraId="7A67F3E7" w14:textId="77777777" w:rsidR="00B77A03" w:rsidRPr="00B914A3" w:rsidRDefault="00B77A0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Giáo dục chính quy là hình thức đào tạo theo các khoá học tập trung toàn bộ thời gian tại cơ sở giáo dục đại học để thực hiện chương trình đào tạo một trình độ của giáo dục đại học.</w:t>
            </w:r>
          </w:p>
          <w:p w14:paraId="0104D132" w14:textId="77777777" w:rsidR="00B77A03" w:rsidRPr="00B914A3" w:rsidRDefault="00B77A03" w:rsidP="00B77A03">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Giáo dục thường xuyên gồm vừa làm vừa học và đào tạo từ xa, là hình thức đào tạo theo các lớp học, khóa học tại cơ sở giáo dục đại học hoặc cơ sở liên kết đào tạo, phù hợp với yêu cầu của người học để thực hiện chương trình đào tạo ở trình độ </w:t>
            </w:r>
            <w:bookmarkStart w:id="7" w:name="cumtu_4"/>
            <w:r w:rsidRPr="00B914A3">
              <w:rPr>
                <w:rFonts w:asciiTheme="majorHAnsi" w:hAnsiTheme="majorHAnsi" w:cstheme="majorHAnsi"/>
                <w:sz w:val="28"/>
                <w:szCs w:val="28"/>
                <w:lang w:val="vi-VN"/>
              </w:rPr>
              <w:t>cao đẳng</w:t>
            </w:r>
            <w:bookmarkEnd w:id="7"/>
            <w:r w:rsidRPr="00B914A3">
              <w:rPr>
                <w:rFonts w:asciiTheme="majorHAnsi" w:hAnsiTheme="majorHAnsi" w:cstheme="majorHAnsi"/>
                <w:sz w:val="28"/>
                <w:szCs w:val="28"/>
                <w:lang w:val="vi-VN"/>
              </w:rPr>
              <w:t>,</w:t>
            </w:r>
            <w:r w:rsidRPr="00B914A3">
              <w:rPr>
                <w:rFonts w:asciiTheme="majorHAnsi" w:eastAsia="Times New Roman" w:hAnsiTheme="majorHAnsi" w:cstheme="majorHAnsi"/>
                <w:i/>
                <w:iCs/>
                <w:sz w:val="28"/>
                <w:szCs w:val="28"/>
                <w:lang w:val="vi-VN" w:eastAsia="ja-JP"/>
              </w:rPr>
              <w:t xml:space="preserve"> đại học.</w:t>
            </w:r>
          </w:p>
          <w:p w14:paraId="30DA0A69" w14:textId="77777777" w:rsidR="00B77A03" w:rsidRPr="00B914A3" w:rsidRDefault="00B77A0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Ngành đào tạo là một tập hợp những kiến thức và kỹ năng chuyên môn của một lĩnh vực hoạt động nghề nghiệp, khoa học nhất định. Ngành đào tạo bao gồm nhiều chuyên ngành đào tạo.</w:t>
            </w:r>
          </w:p>
          <w:p w14:paraId="37CE2E2C" w14:textId="77777777" w:rsidR="00B77A03" w:rsidRPr="00B914A3" w:rsidRDefault="00B77A0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Chuyên ngành đào tạo là một tập hợp những kiến thức và kỹ năng chuyên môn chuyên sâu của một ngành đào tạo.</w:t>
            </w:r>
          </w:p>
          <w:p w14:paraId="7BCE0CA9" w14:textId="77777777" w:rsidR="00B77A03" w:rsidRPr="00B914A3" w:rsidRDefault="00B77A0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5. Liên thông trong giáo dục đại học là biện pháp tổ chức đào tạo trong đó người học được sử dụng kết quả học tập đã có để học tiếp ở trình độ cao hơn cùng ngành đào tạo hoặc khi chuyển sang ngành đào tạo hay trình độ đào tạo khác.</w:t>
            </w:r>
          </w:p>
          <w:p w14:paraId="2AC89A3E" w14:textId="77777777" w:rsidR="00B77A03" w:rsidRPr="00B914A3" w:rsidRDefault="00B77A0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6. Chuẩn kiến thức, kỹ năng của chương trình đào tạo là yêu cầu tối thiểu về kiến thức, kỹ năng mà người học phải đạt được sau khi kết thúc một chương trình đào tạo.</w:t>
            </w:r>
          </w:p>
          <w:p w14:paraId="6CD21742" w14:textId="77777777" w:rsidR="00B77A03" w:rsidRPr="00B914A3" w:rsidRDefault="00B77A03" w:rsidP="00B77A03">
            <w:pPr>
              <w:shd w:val="clear" w:color="auto" w:fill="FFFFFF"/>
              <w:spacing w:line="234" w:lineRule="atLeast"/>
              <w:rPr>
                <w:rFonts w:asciiTheme="majorHAnsi" w:eastAsia="Times New Roman" w:hAnsiTheme="majorHAnsi" w:cstheme="majorHAnsi"/>
                <w:i/>
                <w:iCs/>
                <w:sz w:val="28"/>
                <w:szCs w:val="28"/>
                <w:lang w:val="vi-VN" w:eastAsia="ja-JP"/>
              </w:rPr>
            </w:pPr>
            <w:bookmarkStart w:id="8" w:name="khoan_7_4"/>
            <w:r w:rsidRPr="00B914A3">
              <w:rPr>
                <w:rFonts w:asciiTheme="majorHAnsi" w:hAnsiTheme="majorHAnsi" w:cstheme="majorHAnsi"/>
                <w:i/>
                <w:iCs/>
                <w:sz w:val="28"/>
                <w:szCs w:val="28"/>
                <w:lang w:val="vi-VN"/>
              </w:rPr>
              <w:t>7. Cơ sở giáo dục đại học tư thục và cơ sở giáo dục đại học có vốn đầu tư nước ngoài hoạt động không vì lợi nhuận</w:t>
            </w:r>
            <w:bookmarkEnd w:id="8"/>
            <w:r w:rsidRPr="00B914A3">
              <w:rPr>
                <w:rFonts w:asciiTheme="majorHAnsi" w:eastAsia="Times New Roman" w:hAnsiTheme="majorHAnsi" w:cstheme="majorHAnsi"/>
                <w:i/>
                <w:iCs/>
                <w:sz w:val="28"/>
                <w:szCs w:val="28"/>
                <w:lang w:val="vi-VN" w:eastAsia="ja-JP"/>
              </w:rPr>
              <w:t> là cơ sở giáo dục đại học mà phần lợi nhuận tích lũy hằng năm là tài sản chung không chia, để tái đầu tư phát triển cơ sở giáo dục đại học; các cổ đông hoặc các thành viên góp vốn không hưởng lợi tức hoặc hưởng lợi tức hằng năm không vượt quá lãi suất trái phiếu Chính phủ.</w:t>
            </w:r>
          </w:p>
          <w:p w14:paraId="52D33DE7" w14:textId="77777777" w:rsidR="00B77A03" w:rsidRPr="00B914A3" w:rsidRDefault="00B77A03" w:rsidP="00B77A03">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8. Đại học là cơ sở giáo dục đại học bao gồm tổ hợp </w:t>
            </w:r>
            <w:r w:rsidRPr="00B914A3">
              <w:rPr>
                <w:rFonts w:asciiTheme="majorHAnsi" w:hAnsiTheme="majorHAnsi" w:cstheme="majorHAnsi"/>
                <w:i/>
                <w:iCs/>
                <w:sz w:val="28"/>
                <w:szCs w:val="28"/>
                <w:lang w:val="vi-VN"/>
              </w:rPr>
              <w:t>các </w:t>
            </w:r>
            <w:bookmarkStart w:id="9" w:name="cumtu_15"/>
            <w:r w:rsidRPr="00B914A3">
              <w:rPr>
                <w:rFonts w:asciiTheme="majorHAnsi" w:hAnsiTheme="majorHAnsi" w:cstheme="majorHAnsi"/>
                <w:i/>
                <w:iCs/>
                <w:sz w:val="28"/>
                <w:szCs w:val="28"/>
                <w:lang w:val="vi-VN"/>
              </w:rPr>
              <w:t>trường cao đẳng</w:t>
            </w:r>
            <w:bookmarkEnd w:id="9"/>
            <w:r w:rsidRPr="00B914A3">
              <w:rPr>
                <w:rFonts w:asciiTheme="majorHAnsi" w:hAnsiTheme="majorHAnsi" w:cstheme="majorHAnsi"/>
                <w:i/>
                <w:iCs/>
                <w:sz w:val="28"/>
                <w:szCs w:val="28"/>
                <w:lang w:val="vi-VN"/>
              </w:rPr>
              <w:t>, trường</w:t>
            </w:r>
            <w:r w:rsidRPr="00B914A3">
              <w:rPr>
                <w:rFonts w:asciiTheme="majorHAnsi" w:eastAsia="Times New Roman" w:hAnsiTheme="majorHAnsi" w:cstheme="majorHAnsi"/>
                <w:i/>
                <w:iCs/>
                <w:sz w:val="28"/>
                <w:szCs w:val="28"/>
                <w:lang w:val="vi-VN" w:eastAsia="ja-JP"/>
              </w:rPr>
              <w:t xml:space="preserve"> đại học, viện nghiên cứu khoa học thành viên thuộc các lĩnh vực chuyên môn khác nhau, tổ chức theo hai cấp, để đào tạo các trình độ của giáo dục đại học.</w:t>
            </w:r>
          </w:p>
          <w:p w14:paraId="14EF22AE" w14:textId="77777777" w:rsidR="00AF0D25" w:rsidRPr="00B914A3" w:rsidRDefault="00AF0D25" w:rsidP="00AF0D25">
            <w:pPr>
              <w:shd w:val="clear" w:color="auto" w:fill="FFFFFF"/>
              <w:spacing w:line="234" w:lineRule="atLeast"/>
              <w:rPr>
                <w:rFonts w:asciiTheme="majorHAnsi" w:eastAsia="Times New Roman" w:hAnsiTheme="majorHAnsi" w:cstheme="majorHAnsi"/>
                <w:b/>
                <w:bCs/>
                <w:sz w:val="28"/>
                <w:szCs w:val="28"/>
                <w:lang w:val="vi-VN" w:eastAsia="ja-JP"/>
              </w:rPr>
            </w:pPr>
            <w:bookmarkStart w:id="10" w:name="khoan_2_1"/>
            <w:r w:rsidRPr="00B914A3">
              <w:rPr>
                <w:rFonts w:asciiTheme="majorHAnsi" w:eastAsia="Times New Roman" w:hAnsiTheme="majorHAnsi" w:cstheme="majorHAnsi"/>
                <w:b/>
                <w:bCs/>
                <w:sz w:val="28"/>
                <w:szCs w:val="28"/>
                <w:lang w:val="vi-VN" w:eastAsia="ja-JP"/>
              </w:rPr>
              <w:t xml:space="preserve">- Luật Sửa đổi, bổ sung một số điều của Luật Giáo dục đại học, Luật số </w:t>
            </w:r>
            <w:r w:rsidRPr="00B914A3">
              <w:rPr>
                <w:rFonts w:asciiTheme="majorHAnsi" w:hAnsiTheme="majorHAnsi" w:cstheme="majorHAnsi"/>
                <w:b/>
                <w:bCs/>
                <w:sz w:val="28"/>
                <w:szCs w:val="28"/>
                <w:shd w:val="clear" w:color="auto" w:fill="FFFFFF"/>
                <w:lang w:val="vi-VN"/>
              </w:rPr>
              <w:t>34/2018/QH14</w:t>
            </w:r>
          </w:p>
          <w:bookmarkEnd w:id="10"/>
          <w:p w14:paraId="389F9D01" w14:textId="2A93B50A"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4. Giải thích từ ngữ</w:t>
            </w:r>
          </w:p>
          <w:p w14:paraId="5E5711F8" w14:textId="77777777" w:rsidR="00AF0D25" w:rsidRPr="00823645" w:rsidRDefault="00AF0D25" w:rsidP="00AF0D25">
            <w:pPr>
              <w:shd w:val="clear" w:color="auto" w:fill="FFFFFF"/>
              <w:spacing w:before="120" w:after="120" w:line="234" w:lineRule="atLeast"/>
              <w:rPr>
                <w:rFonts w:asciiTheme="majorHAnsi" w:eastAsia="Times New Roman" w:hAnsiTheme="majorHAnsi" w:cstheme="majorHAnsi"/>
                <w:i/>
                <w:iCs/>
                <w:spacing w:val="-6"/>
                <w:sz w:val="28"/>
                <w:szCs w:val="28"/>
                <w:lang w:val="vi-VN" w:eastAsia="ja-JP"/>
              </w:rPr>
            </w:pPr>
            <w:r w:rsidRPr="00823645">
              <w:rPr>
                <w:rFonts w:asciiTheme="majorHAnsi" w:eastAsia="Times New Roman" w:hAnsiTheme="majorHAnsi" w:cstheme="majorHAnsi"/>
                <w:i/>
                <w:iCs/>
                <w:spacing w:val="-6"/>
                <w:sz w:val="28"/>
                <w:szCs w:val="28"/>
                <w:lang w:val="vi-VN" w:eastAsia="ja-JP"/>
              </w:rPr>
              <w:t>Trong Luật này, các từ ngữ dưới đây được hiểu như sau:</w:t>
            </w:r>
          </w:p>
          <w:p w14:paraId="4D59326E"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Cơ sở giáo dục đại học là cơ sở giáo dục thuộc hệ thống giáo dục quốc dân, thực hiện chức năng đào tạo các trình độ của giáo dục đại học, hoạt động khoa học và công nghệ, phục vụ cộng đồng.</w:t>
            </w:r>
          </w:p>
          <w:p w14:paraId="71F08FE8"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2. Trường đại học, học viện (sau đây gọi chung là trường đại học) là cơ sở giáo dục đại học đào tạo, nghiên cứu nhiều ngành, được cơ cấu tổ chức theo quy định của Luật này.</w:t>
            </w:r>
          </w:p>
          <w:p w14:paraId="34CDB157"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Đại học là cơ sở giáo dục đại học đào tạo, nghiên cứu nhiều lĩnh vực, được cơ cấu tổ chức theo quy định của Luật này; các đơn vị cấu thành đại học cùng thống nhất thực hiện mục tiêu, sứ mạng, nhiệm vụ chung.</w:t>
            </w:r>
          </w:p>
          <w:p w14:paraId="52192C66"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Đơn vị thành viên là trường đại học, viện nghiên cứu có tư cách pháp nhân, do Thủ tướng Chính phủ thành lập, cho phép thành lập theo quy định của pháp luật; được tự chủ trong tổ chức và hoạt động theo quy định của pháp luật, quy chế tổ chức và hoạt động của đại học.</w:t>
            </w:r>
          </w:p>
          <w:p w14:paraId="2AC91E12"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5. Đơn vị trực thuộc là đơn vị có tư cách pháp nhân của cơ sở giáo dục đại học, do hội đồng trường, hội đồng đại học quyết định thành lập; tổ chức và hoạt động theo quy định của pháp luật, quy chế tổ chức và hoạt động của cơ sở giáo dục đại học.</w:t>
            </w:r>
          </w:p>
          <w:p w14:paraId="00936A4A" w14:textId="77777777" w:rsidR="00AF0D25" w:rsidRPr="00823645" w:rsidRDefault="00AF0D25" w:rsidP="00AF0D25">
            <w:pPr>
              <w:shd w:val="clear" w:color="auto" w:fill="FFFFFF"/>
              <w:spacing w:before="120" w:after="120" w:line="234" w:lineRule="atLeast"/>
              <w:rPr>
                <w:rFonts w:asciiTheme="majorHAnsi" w:eastAsia="Times New Roman" w:hAnsiTheme="majorHAnsi" w:cstheme="majorHAnsi"/>
                <w:i/>
                <w:iCs/>
                <w:spacing w:val="-2"/>
                <w:sz w:val="28"/>
                <w:szCs w:val="28"/>
                <w:lang w:val="vi-VN" w:eastAsia="ja-JP"/>
              </w:rPr>
            </w:pPr>
            <w:r w:rsidRPr="00B914A3">
              <w:rPr>
                <w:rFonts w:asciiTheme="majorHAnsi" w:eastAsia="Times New Roman" w:hAnsiTheme="majorHAnsi" w:cstheme="majorHAnsi"/>
                <w:i/>
                <w:iCs/>
                <w:sz w:val="28"/>
                <w:szCs w:val="28"/>
                <w:lang w:val="vi-VN" w:eastAsia="ja-JP"/>
              </w:rPr>
              <w:t>6</w:t>
            </w:r>
            <w:r w:rsidRPr="00823645">
              <w:rPr>
                <w:rFonts w:asciiTheme="majorHAnsi" w:eastAsia="Times New Roman" w:hAnsiTheme="majorHAnsi" w:cstheme="majorHAnsi"/>
                <w:i/>
                <w:iCs/>
                <w:spacing w:val="-2"/>
                <w:sz w:val="28"/>
                <w:szCs w:val="28"/>
                <w:lang w:val="vi-VN" w:eastAsia="ja-JP"/>
              </w:rPr>
              <w:t>. Đơn vị thuộc là đơn vị không có tư cách pháp nhân của cơ sở giáo dục đại học, do hội đồng trường, hội đồng đại học quyết định việc thành lập; tổ chức và hoạt động theo quy chế tổ chức và hoạt động của cơ sở giáo dục đại học, phù hợp với quy định của pháp luật.</w:t>
            </w:r>
          </w:p>
          <w:p w14:paraId="326152E1"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7. Trường là đơn vị đào tạo thuộc cơ sở giáo dục đại học, do hội đồng trường, hội đồng đại học quyết định việc thành lập theo quy định của Chính phủ, tổ chức và hoạt động theo quy chế tổ chức và hoạt động của cơ sở giáo dục đại học.</w:t>
            </w:r>
          </w:p>
          <w:p w14:paraId="5AB54BD8"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8. Ngành là tập hợp kiến thức và kỹ năng chuyên môn trong phạm vi hoạt động nghề nghiệp, khoa học và công nghệ, do Bộ Giáo dục và Đào tạo thống kê, phân loại.</w:t>
            </w:r>
          </w:p>
          <w:p w14:paraId="782B7518"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9. Chuyên ngành là một phần kiến thức và kỹ năng chuyên môn sâu có tính độc lập trong một ngành, do cơ sở giáo dục đại học quyết định.</w:t>
            </w:r>
          </w:p>
          <w:p w14:paraId="36381726"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10. Lĩnh vực là tập hợp các nhóm ngành có điểm chung về kiến thức, kỹ năng chuyên môn trong phạm vi hoạt động nghề nghiệp, khoa học và công nghệ, do Thủ tướng Chính phủ thống kê, phân loại.</w:t>
            </w:r>
          </w:p>
          <w:p w14:paraId="20DCE958" w14:textId="77777777" w:rsidR="00AF0D25" w:rsidRPr="00B914A3" w:rsidRDefault="00AF0D25" w:rsidP="00AF0D25">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11. Quyền tự chủ là quyền của cơ sở giáo dục đại học được tự xác định mục tiêu và lựa chọn cách thức thực hiện mục tiêu; tự quyết định và có trách nhiệm giải trình về hoạt động chuyên môn, học thuật, tổ chức, nhân sự, tài chính, tài sản và hoạt động khác trên cơ sở quy định của pháp luật và năng lực của cơ sở giáo dục đại học.</w:t>
            </w:r>
          </w:p>
          <w:p w14:paraId="154A117F" w14:textId="227B8946" w:rsidR="00997184" w:rsidRPr="00B914A3" w:rsidRDefault="00AF0D25" w:rsidP="00CA1D6B">
            <w:pPr>
              <w:shd w:val="clear" w:color="auto" w:fill="FFFFFF"/>
              <w:spacing w:before="120" w:after="12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i/>
                <w:iCs/>
                <w:sz w:val="28"/>
                <w:szCs w:val="28"/>
                <w:lang w:val="vi-VN" w:eastAsia="ja-JP"/>
              </w:rPr>
              <w:t xml:space="preserve">12. Trách nhiệm giải trình là việc cơ sở giáo dục đại học có trách nhiệm báo cáo, minh bạch thông tin đối </w:t>
            </w:r>
            <w:r w:rsidRPr="00B914A3">
              <w:rPr>
                <w:rFonts w:asciiTheme="majorHAnsi" w:eastAsia="Times New Roman" w:hAnsiTheme="majorHAnsi" w:cstheme="majorHAnsi"/>
                <w:i/>
                <w:iCs/>
                <w:sz w:val="28"/>
                <w:szCs w:val="28"/>
                <w:lang w:val="vi-VN" w:eastAsia="ja-JP"/>
              </w:rPr>
              <w:lastRenderedPageBreak/>
              <w:t>với người học, xã hội, cơ quan quản lý có thẩm quyền, chủ sở hữu và các bên liên quan về việc tuân thủ quy định của pháp luật và thực hiện đúng quy định, cam kết của cơ sở giáo dục đại học.</w:t>
            </w:r>
          </w:p>
        </w:tc>
        <w:tc>
          <w:tcPr>
            <w:tcW w:w="2268" w:type="dxa"/>
          </w:tcPr>
          <w:p w14:paraId="605473DC" w14:textId="37925DBF" w:rsidR="008B0375" w:rsidRPr="00B914A3" w:rsidRDefault="008B0375" w:rsidP="008B0375">
            <w:pPr>
              <w:shd w:val="clear" w:color="auto" w:fill="FFFFFF"/>
              <w:rPr>
                <w:rFonts w:asciiTheme="majorHAnsi" w:hAnsiTheme="majorHAnsi" w:cstheme="majorHAnsi"/>
                <w:sz w:val="28"/>
                <w:szCs w:val="28"/>
                <w:lang w:val="eu-ES"/>
              </w:rPr>
            </w:pPr>
            <w:r w:rsidRPr="00B914A3">
              <w:rPr>
                <w:rFonts w:asciiTheme="majorHAnsi" w:hAnsiTheme="majorHAnsi" w:cstheme="majorHAnsi"/>
                <w:sz w:val="28"/>
                <w:szCs w:val="28"/>
                <w:lang w:val="eu-ES"/>
              </w:rPr>
              <w:lastRenderedPageBreak/>
              <w:t>Nội dung dự thảo Nghị</w:t>
            </w:r>
            <w:r w:rsidRPr="00B914A3">
              <w:rPr>
                <w:rFonts w:asciiTheme="majorHAnsi" w:hAnsiTheme="majorHAnsi" w:cstheme="majorHAnsi"/>
                <w:sz w:val="28"/>
                <w:szCs w:val="28"/>
                <w:lang w:val="vi-VN"/>
              </w:rPr>
              <w:t xml:space="preserve"> định</w:t>
            </w:r>
            <w:r w:rsidRPr="00B914A3">
              <w:rPr>
                <w:rFonts w:asciiTheme="majorHAnsi" w:hAnsiTheme="majorHAnsi" w:cstheme="majorHAnsi"/>
                <w:sz w:val="28"/>
                <w:szCs w:val="28"/>
                <w:lang w:val="eu-ES"/>
              </w:rPr>
              <w:t xml:space="preserve"> phù hợp với quy định của hệ thống pháp luật hiện hành. </w:t>
            </w:r>
          </w:p>
          <w:p w14:paraId="6FD46B6A" w14:textId="64C78135" w:rsidR="008B0375" w:rsidRPr="00B914A3" w:rsidRDefault="008B0375" w:rsidP="008B0375">
            <w:pPr>
              <w:shd w:val="clear" w:color="auto" w:fill="FFFFFF"/>
              <w:rPr>
                <w:rFonts w:asciiTheme="majorHAnsi" w:eastAsia="Times New Roman" w:hAnsiTheme="majorHAnsi" w:cstheme="majorHAnsi"/>
                <w:bCs/>
                <w:sz w:val="28"/>
                <w:szCs w:val="28"/>
                <w:lang w:val="vi-VN"/>
              </w:rPr>
            </w:pPr>
            <w:r w:rsidRPr="00B914A3">
              <w:rPr>
                <w:rFonts w:asciiTheme="majorHAnsi" w:eastAsia="Times New Roman" w:hAnsiTheme="majorHAnsi" w:cstheme="majorHAnsi"/>
                <w:bCs/>
                <w:sz w:val="28"/>
                <w:szCs w:val="28"/>
                <w:lang w:val="eu-ES"/>
              </w:rPr>
              <w:lastRenderedPageBreak/>
              <w:t>Trong hệ thống pháp luật hiện hành, các văn bản Luật</w:t>
            </w:r>
            <w:r w:rsidRPr="00B914A3">
              <w:rPr>
                <w:rFonts w:asciiTheme="majorHAnsi" w:eastAsia="Times New Roman" w:hAnsiTheme="majorHAnsi" w:cstheme="majorHAnsi"/>
                <w:bCs/>
                <w:sz w:val="28"/>
                <w:szCs w:val="28"/>
                <w:lang w:val="vi-VN"/>
              </w:rPr>
              <w:t>, các Nghị định</w:t>
            </w:r>
            <w:r w:rsidRPr="00B914A3">
              <w:rPr>
                <w:rFonts w:asciiTheme="majorHAnsi" w:eastAsia="Times New Roman" w:hAnsiTheme="majorHAnsi" w:cstheme="majorHAnsi"/>
                <w:bCs/>
                <w:sz w:val="28"/>
                <w:szCs w:val="28"/>
                <w:lang w:val="eu-ES"/>
              </w:rPr>
              <w:t xml:space="preserve"> đều có điều giải thích từ ngữ, đặc biệt là các Luật Giáo</w:t>
            </w:r>
            <w:r w:rsidRPr="00B914A3">
              <w:rPr>
                <w:rFonts w:asciiTheme="majorHAnsi" w:eastAsia="Times New Roman" w:hAnsiTheme="majorHAnsi" w:cstheme="majorHAnsi"/>
                <w:bCs/>
                <w:sz w:val="28"/>
                <w:szCs w:val="28"/>
                <w:lang w:val="vi-VN"/>
              </w:rPr>
              <w:t xml:space="preserve"> dục (Điều 5), Luật Giáo dục Đại học </w:t>
            </w:r>
            <w:r w:rsidRPr="00B914A3">
              <w:rPr>
                <w:rFonts w:asciiTheme="majorHAnsi" w:eastAsia="Times New Roman" w:hAnsiTheme="majorHAnsi" w:cstheme="majorHAnsi"/>
                <w:bCs/>
                <w:sz w:val="28"/>
                <w:szCs w:val="28"/>
                <w:lang w:val="eu-ES"/>
              </w:rPr>
              <w:t>(Điều 4)</w:t>
            </w:r>
            <w:r w:rsidRPr="00B914A3">
              <w:rPr>
                <w:rFonts w:asciiTheme="majorHAnsi" w:eastAsia="Times New Roman" w:hAnsiTheme="majorHAnsi" w:cstheme="majorHAnsi"/>
                <w:bCs/>
                <w:sz w:val="28"/>
                <w:szCs w:val="28"/>
                <w:lang w:val="vi-VN"/>
              </w:rPr>
              <w:t>,</w:t>
            </w:r>
            <w:r w:rsidR="0012081F" w:rsidRPr="00B914A3">
              <w:rPr>
                <w:rFonts w:asciiTheme="majorHAnsi" w:eastAsia="Times New Roman" w:hAnsiTheme="majorHAnsi" w:cstheme="majorHAnsi"/>
                <w:bCs/>
                <w:sz w:val="28"/>
                <w:szCs w:val="28"/>
                <w:lang w:val="vi-VN"/>
              </w:rPr>
              <w:t>…</w:t>
            </w:r>
          </w:p>
          <w:p w14:paraId="64B5E07A" w14:textId="542D6CFE" w:rsidR="0012081F" w:rsidRPr="00B914A3" w:rsidRDefault="0012081F" w:rsidP="008B0375">
            <w:pPr>
              <w:shd w:val="clear" w:color="auto" w:fill="FFFFFF"/>
              <w:rPr>
                <w:rFonts w:asciiTheme="majorHAnsi" w:eastAsia="Times New Roman" w:hAnsiTheme="majorHAnsi" w:cstheme="majorHAnsi"/>
                <w:bCs/>
                <w:sz w:val="28"/>
                <w:szCs w:val="28"/>
                <w:lang w:val="vi-VN"/>
              </w:rPr>
            </w:pPr>
            <w:r w:rsidRPr="00B914A3">
              <w:rPr>
                <w:rFonts w:asciiTheme="majorHAnsi" w:eastAsia="Times New Roman" w:hAnsiTheme="majorHAnsi" w:cstheme="majorHAnsi"/>
                <w:bCs/>
                <w:sz w:val="28"/>
                <w:szCs w:val="28"/>
                <w:lang w:val="vi-VN"/>
              </w:rPr>
              <w:t xml:space="preserve">Mặt khác, đào tạo chuyên sâu đặc thù là một khái niệm mới, chưa được giải thích cụ thể </w:t>
            </w:r>
            <w:r w:rsidR="00574855" w:rsidRPr="00B914A3">
              <w:rPr>
                <w:rFonts w:asciiTheme="majorHAnsi" w:eastAsia="Times New Roman" w:hAnsiTheme="majorHAnsi" w:cstheme="majorHAnsi"/>
                <w:bCs/>
                <w:sz w:val="28"/>
                <w:szCs w:val="28"/>
                <w:lang w:val="vi-VN"/>
              </w:rPr>
              <w:t>tại</w:t>
            </w:r>
            <w:r w:rsidRPr="00B914A3">
              <w:rPr>
                <w:rFonts w:asciiTheme="majorHAnsi" w:eastAsia="Times New Roman" w:hAnsiTheme="majorHAnsi" w:cstheme="majorHAnsi"/>
                <w:bCs/>
                <w:sz w:val="28"/>
                <w:szCs w:val="28"/>
                <w:lang w:val="vi-VN"/>
              </w:rPr>
              <w:t xml:space="preserve"> các văn</w:t>
            </w:r>
            <w:r w:rsidR="007D076B" w:rsidRPr="00B914A3">
              <w:rPr>
                <w:rFonts w:asciiTheme="majorHAnsi" w:eastAsia="Times New Roman" w:hAnsiTheme="majorHAnsi" w:cstheme="majorHAnsi"/>
                <w:bCs/>
                <w:sz w:val="28"/>
                <w:szCs w:val="28"/>
                <w:lang w:val="vi-VN"/>
              </w:rPr>
              <w:t xml:space="preserve"> bản</w:t>
            </w:r>
            <w:r w:rsidRPr="00B914A3">
              <w:rPr>
                <w:rFonts w:asciiTheme="majorHAnsi" w:eastAsia="Times New Roman" w:hAnsiTheme="majorHAnsi" w:cstheme="majorHAnsi"/>
                <w:bCs/>
                <w:sz w:val="28"/>
                <w:szCs w:val="28"/>
                <w:lang w:val="vi-VN"/>
              </w:rPr>
              <w:t xml:space="preserve"> quy phạm pháp luật liên quan để thể hiện sự khác biệt so với các lĩnh vực đào tạo khác, do vậy, việc xác định rõ nghĩa của thuật ngữ sử dụng trong Nghị định </w:t>
            </w:r>
            <w:r w:rsidRPr="00B914A3">
              <w:rPr>
                <w:rFonts w:asciiTheme="majorHAnsi" w:eastAsia="Times New Roman" w:hAnsiTheme="majorHAnsi" w:cstheme="majorHAnsi"/>
                <w:bCs/>
                <w:sz w:val="28"/>
                <w:szCs w:val="28"/>
                <w:lang w:val="vi-VN"/>
              </w:rPr>
              <w:lastRenderedPageBreak/>
              <w:t>là phù hợp.</w:t>
            </w:r>
          </w:p>
          <w:p w14:paraId="43941901" w14:textId="77777777" w:rsidR="00997184" w:rsidRPr="00B914A3" w:rsidRDefault="00997184" w:rsidP="004D27C0">
            <w:pPr>
              <w:rPr>
                <w:rFonts w:asciiTheme="majorHAnsi" w:eastAsia="Arial" w:hAnsiTheme="majorHAnsi" w:cstheme="majorHAnsi"/>
                <w:sz w:val="28"/>
                <w:szCs w:val="28"/>
                <w:lang w:val="eu-ES"/>
              </w:rPr>
            </w:pPr>
          </w:p>
        </w:tc>
      </w:tr>
      <w:tr w:rsidR="00B914A3" w:rsidRPr="00B914A3" w14:paraId="2F7AFE46" w14:textId="77777777" w:rsidTr="0097342A">
        <w:trPr>
          <w:trHeight w:val="608"/>
        </w:trPr>
        <w:tc>
          <w:tcPr>
            <w:tcW w:w="809" w:type="dxa"/>
          </w:tcPr>
          <w:p w14:paraId="69989CEA" w14:textId="77777777" w:rsidR="00997184" w:rsidRPr="00B914A3" w:rsidRDefault="00997184" w:rsidP="006509A4">
            <w:pPr>
              <w:spacing w:before="60" w:after="60"/>
              <w:jc w:val="center"/>
              <w:rPr>
                <w:rFonts w:asciiTheme="majorHAnsi" w:eastAsia="Arial" w:hAnsiTheme="majorHAnsi" w:cstheme="majorHAnsi"/>
                <w:b/>
                <w:sz w:val="28"/>
                <w:szCs w:val="28"/>
              </w:rPr>
            </w:pPr>
            <w:r w:rsidRPr="00B914A3">
              <w:rPr>
                <w:rFonts w:asciiTheme="majorHAnsi" w:eastAsia="Arial" w:hAnsiTheme="majorHAnsi" w:cstheme="majorHAnsi"/>
                <w:b/>
                <w:sz w:val="28"/>
                <w:szCs w:val="28"/>
              </w:rPr>
              <w:lastRenderedPageBreak/>
              <w:t>4</w:t>
            </w:r>
          </w:p>
        </w:tc>
        <w:tc>
          <w:tcPr>
            <w:tcW w:w="1493" w:type="dxa"/>
          </w:tcPr>
          <w:p w14:paraId="6321BEFE" w14:textId="775F2637" w:rsidR="00997184" w:rsidRPr="00B914A3" w:rsidRDefault="007F2922" w:rsidP="006509A4">
            <w:pPr>
              <w:shd w:val="clear" w:color="auto" w:fill="FFFFFF"/>
              <w:spacing w:before="60" w:after="60"/>
              <w:rPr>
                <w:rFonts w:asciiTheme="majorHAnsi" w:eastAsia="Times New Roman" w:hAnsiTheme="majorHAnsi" w:cstheme="majorHAnsi"/>
                <w:b/>
                <w:bCs/>
                <w:sz w:val="28"/>
                <w:szCs w:val="28"/>
              </w:rPr>
            </w:pPr>
            <w:r w:rsidRPr="00B914A3">
              <w:rPr>
                <w:rFonts w:asciiTheme="majorHAnsi" w:eastAsia="Times New Roman" w:hAnsiTheme="majorHAnsi" w:cstheme="majorHAnsi"/>
                <w:b/>
                <w:bCs/>
                <w:spacing w:val="-4"/>
                <w:sz w:val="28"/>
                <w:szCs w:val="28"/>
              </w:rPr>
              <w:t>Ngành, nghề đào tạo chuyên sâu đặc thù trong lĩnh vực nghệ thuật</w:t>
            </w:r>
          </w:p>
        </w:tc>
        <w:tc>
          <w:tcPr>
            <w:tcW w:w="3823" w:type="dxa"/>
          </w:tcPr>
          <w:p w14:paraId="48FD24EE" w14:textId="77777777" w:rsidR="007F2922" w:rsidRPr="00B914A3" w:rsidRDefault="007F2922" w:rsidP="00AF0D25">
            <w:pPr>
              <w:spacing w:before="120" w:after="120"/>
              <w:rPr>
                <w:rFonts w:asciiTheme="majorHAnsi" w:eastAsia="Times New Roman" w:hAnsiTheme="majorHAnsi" w:cstheme="majorHAnsi"/>
                <w:b/>
                <w:bCs/>
                <w:spacing w:val="-4"/>
                <w:sz w:val="28"/>
                <w:szCs w:val="28"/>
              </w:rPr>
            </w:pPr>
            <w:r w:rsidRPr="00B914A3">
              <w:rPr>
                <w:rFonts w:asciiTheme="majorHAnsi" w:eastAsia="Times New Roman" w:hAnsiTheme="majorHAnsi" w:cstheme="majorHAnsi"/>
                <w:b/>
                <w:bCs/>
                <w:sz w:val="28"/>
                <w:szCs w:val="28"/>
              </w:rPr>
              <w:t>Đ</w:t>
            </w:r>
            <w:r w:rsidRPr="00B914A3">
              <w:rPr>
                <w:rFonts w:asciiTheme="majorHAnsi" w:eastAsia="Times New Roman" w:hAnsiTheme="majorHAnsi" w:cstheme="majorHAnsi"/>
                <w:b/>
                <w:bCs/>
                <w:spacing w:val="-4"/>
                <w:sz w:val="28"/>
                <w:szCs w:val="28"/>
              </w:rPr>
              <w:t>iều 4. Ngành, nghề đào tạo chuyên sâu đặc thù trong lĩnh vực nghệ thuật</w:t>
            </w:r>
          </w:p>
          <w:p w14:paraId="327E8D70" w14:textId="77777777" w:rsidR="007F2922" w:rsidRPr="00B914A3" w:rsidRDefault="007F2922" w:rsidP="00AF0D25">
            <w:pPr>
              <w:spacing w:before="120" w:after="120"/>
              <w:rPr>
                <w:rFonts w:asciiTheme="majorHAnsi" w:eastAsia="Times New Roman" w:hAnsiTheme="majorHAnsi" w:cstheme="majorHAnsi"/>
                <w:bCs/>
                <w:spacing w:val="-4"/>
                <w:sz w:val="28"/>
                <w:szCs w:val="28"/>
              </w:rPr>
            </w:pPr>
            <w:r w:rsidRPr="00B914A3">
              <w:rPr>
                <w:rFonts w:asciiTheme="majorHAnsi" w:eastAsia="Times New Roman" w:hAnsiTheme="majorHAnsi" w:cstheme="majorHAnsi"/>
                <w:bCs/>
                <w:spacing w:val="-4"/>
                <w:sz w:val="28"/>
                <w:szCs w:val="28"/>
              </w:rPr>
              <w:t>1. Ngành, nghề đào tạo chuyên sâu đặc thù trong lĩnh vực nghệ thuật có yếu tố sau đây:</w:t>
            </w:r>
          </w:p>
          <w:p w14:paraId="3C04C666" w14:textId="77777777" w:rsidR="007F2922" w:rsidRPr="00B914A3" w:rsidRDefault="007F2922" w:rsidP="00AF0D25">
            <w:pPr>
              <w:spacing w:before="120" w:after="120"/>
              <w:rPr>
                <w:rFonts w:asciiTheme="majorHAnsi" w:eastAsia="Calibri" w:hAnsiTheme="majorHAnsi" w:cstheme="majorHAnsi"/>
                <w:sz w:val="28"/>
                <w:szCs w:val="28"/>
              </w:rPr>
            </w:pPr>
            <w:r w:rsidRPr="00B914A3">
              <w:rPr>
                <w:rFonts w:asciiTheme="majorHAnsi" w:eastAsia="Calibri" w:hAnsiTheme="majorHAnsi" w:cstheme="majorHAnsi"/>
                <w:sz w:val="28"/>
                <w:szCs w:val="28"/>
              </w:rPr>
              <w:t xml:space="preserve">a) Người học phải có năng khiếu bẩm sinh, tuyển sinh ở nhiều lứa tuổi khác nhau phụ thuộc vào ngành, nghề và trình độ đào tạo; </w:t>
            </w:r>
          </w:p>
          <w:p w14:paraId="1E3C0030" w14:textId="77777777" w:rsidR="007F2922" w:rsidRPr="00B914A3" w:rsidRDefault="007F2922" w:rsidP="00AF0D25">
            <w:pPr>
              <w:spacing w:before="120" w:after="120"/>
              <w:rPr>
                <w:rFonts w:asciiTheme="majorHAnsi" w:eastAsia="Times New Roman" w:hAnsiTheme="majorHAnsi" w:cstheme="majorHAnsi"/>
                <w:bCs/>
                <w:sz w:val="28"/>
                <w:szCs w:val="28"/>
              </w:rPr>
            </w:pPr>
            <w:r w:rsidRPr="00B914A3">
              <w:rPr>
                <w:rFonts w:asciiTheme="majorHAnsi" w:eastAsia="Times New Roman" w:hAnsiTheme="majorHAnsi" w:cstheme="majorHAnsi"/>
                <w:sz w:val="28"/>
                <w:szCs w:val="28"/>
              </w:rPr>
              <w:t xml:space="preserve">b) </w:t>
            </w:r>
            <w:r w:rsidRPr="00B914A3">
              <w:rPr>
                <w:rFonts w:asciiTheme="majorHAnsi" w:eastAsia="Times New Roman" w:hAnsiTheme="majorHAnsi" w:cstheme="majorHAnsi"/>
                <w:bCs/>
                <w:sz w:val="28"/>
                <w:szCs w:val="28"/>
              </w:rPr>
              <w:t>Đào tạo kết hợp giữa lý thuyết với thực hành và truyền nghề; liên thông, liên tục trong thời gian dài</w:t>
            </w:r>
            <w:r w:rsidRPr="00B914A3">
              <w:rPr>
                <w:rFonts w:asciiTheme="majorHAnsi" w:eastAsia="Times New Roman" w:hAnsiTheme="majorHAnsi" w:cstheme="majorHAnsi"/>
                <w:sz w:val="28"/>
                <w:szCs w:val="28"/>
              </w:rPr>
              <w:t xml:space="preserve">; quy mô đào tạo nhỏ, mô hình tổ chức lớp học </w:t>
            </w:r>
            <w:r w:rsidRPr="00B914A3">
              <w:rPr>
                <w:rFonts w:asciiTheme="majorHAnsi" w:eastAsia="Times New Roman" w:hAnsiTheme="majorHAnsi" w:cstheme="majorHAnsi"/>
                <w:bCs/>
                <w:sz w:val="28"/>
                <w:szCs w:val="28"/>
              </w:rPr>
              <w:t>linh hoạt; kết hợp đào tạo chuyên môn nghệ thuật với giảng dạy khối lượng kiến thức văn hóa đối với trình độ trung cấp;</w:t>
            </w:r>
          </w:p>
          <w:p w14:paraId="7EDFEFB3" w14:textId="77777777" w:rsidR="007F2922" w:rsidRPr="00B914A3" w:rsidRDefault="007F2922" w:rsidP="0012081F">
            <w:pPr>
              <w:spacing w:before="120" w:after="120"/>
              <w:rPr>
                <w:rFonts w:asciiTheme="majorHAnsi" w:eastAsia="Times New Roman" w:hAnsiTheme="majorHAnsi" w:cstheme="majorHAnsi"/>
                <w:bCs/>
                <w:sz w:val="28"/>
                <w:szCs w:val="28"/>
              </w:rPr>
            </w:pPr>
            <w:r w:rsidRPr="00B914A3">
              <w:rPr>
                <w:rFonts w:asciiTheme="majorHAnsi" w:eastAsia="Calibri" w:hAnsiTheme="majorHAnsi" w:cstheme="majorHAnsi"/>
                <w:sz w:val="28"/>
                <w:szCs w:val="28"/>
              </w:rPr>
              <w:lastRenderedPageBreak/>
              <w:t>c)</w:t>
            </w:r>
            <w:r w:rsidRPr="00B914A3">
              <w:rPr>
                <w:rFonts w:asciiTheme="majorHAnsi" w:eastAsia="Times New Roman" w:hAnsiTheme="majorHAnsi" w:cstheme="majorHAnsi"/>
                <w:bCs/>
                <w:sz w:val="28"/>
                <w:szCs w:val="28"/>
              </w:rPr>
              <w:t xml:space="preserve"> Nhà giáo đồng thời giảng dạy nhiều trình độ; vừa giảng dạy vừa tham gia biểu diễn và sáng tạo nghệ thuật. </w:t>
            </w:r>
          </w:p>
          <w:p w14:paraId="6FFBA40E" w14:textId="77777777" w:rsidR="007F2922" w:rsidRPr="00B914A3" w:rsidRDefault="007F2922" w:rsidP="00401EA2">
            <w:pPr>
              <w:spacing w:before="120" w:after="120"/>
              <w:rPr>
                <w:rFonts w:asciiTheme="majorHAnsi" w:eastAsia="Times New Roman" w:hAnsiTheme="majorHAnsi" w:cstheme="majorHAnsi"/>
                <w:bCs/>
                <w:sz w:val="28"/>
                <w:szCs w:val="28"/>
              </w:rPr>
            </w:pPr>
            <w:r w:rsidRPr="00B914A3">
              <w:rPr>
                <w:rFonts w:asciiTheme="majorHAnsi" w:eastAsia="Times New Roman" w:hAnsiTheme="majorHAnsi" w:cstheme="majorHAnsi"/>
                <w:bCs/>
                <w:sz w:val="28"/>
                <w:szCs w:val="28"/>
              </w:rPr>
              <w:t>2. Ngành, nghề chuyên sâu đặc thù trong lĩnh vực nghệ thuật trình độ trung cấp, trình độ cao đẳng, trình độ đại học quy định trong danh mục ngành, nghề tại Phụ lục 1 ban hành kèm theo Nghị định này.</w:t>
            </w:r>
          </w:p>
          <w:p w14:paraId="23D19B02" w14:textId="3A737BC8" w:rsidR="007F2922" w:rsidRPr="00B914A3" w:rsidRDefault="007F2922" w:rsidP="00401EA2">
            <w:pPr>
              <w:shd w:val="clear" w:color="auto" w:fill="FFFFFF"/>
              <w:spacing w:line="173" w:lineRule="atLeast"/>
              <w:rPr>
                <w:rFonts w:asciiTheme="majorHAnsi" w:eastAsia="Times New Roman" w:hAnsiTheme="majorHAnsi" w:cstheme="majorHAnsi"/>
                <w:bCs/>
                <w:sz w:val="28"/>
                <w:szCs w:val="28"/>
              </w:rPr>
            </w:pPr>
            <w:r w:rsidRPr="00B914A3">
              <w:rPr>
                <w:rFonts w:asciiTheme="majorHAnsi" w:eastAsia="Times New Roman" w:hAnsiTheme="majorHAnsi" w:cstheme="majorHAnsi"/>
                <w:bCs/>
                <w:sz w:val="28"/>
                <w:szCs w:val="28"/>
              </w:rPr>
              <w:t xml:space="preserve">3. </w:t>
            </w:r>
            <w:r w:rsidR="00B914A3">
              <w:rPr>
                <w:rFonts w:asciiTheme="majorHAnsi" w:eastAsia="Times New Roman" w:hAnsiTheme="majorHAnsi" w:cstheme="majorHAnsi"/>
                <w:bCs/>
                <w:sz w:val="28"/>
                <w:szCs w:val="28"/>
              </w:rPr>
              <w:t xml:space="preserve">Giao </w:t>
            </w:r>
            <w:r w:rsidRPr="00B914A3">
              <w:rPr>
                <w:rFonts w:asciiTheme="majorHAnsi" w:eastAsia="Times New Roman" w:hAnsiTheme="majorHAnsi" w:cstheme="majorHAnsi"/>
                <w:bCs/>
                <w:sz w:val="28"/>
                <w:szCs w:val="28"/>
              </w:rPr>
              <w:t xml:space="preserve">Bộ Giáo dục và Đào tạo, Bộ Lao động - Thương binh và Xã hội theo chức năng, nhiệm vụ chủ trì, phối hợp với Bộ Kế hoạch và Đầu tư, Bộ Văn hóa, Thể thao và Du lịch điều chỉnh, bổ sung danh mục ngành, nghề đào tạo chuyên sâu đặc thù trong lĩnh vực nghệ thuật quy định tại khoản 2 Điều này phù hợp với </w:t>
            </w:r>
            <w:r w:rsidRPr="00B914A3">
              <w:rPr>
                <w:rFonts w:asciiTheme="majorHAnsi" w:eastAsia="Calibri" w:hAnsiTheme="majorHAnsi" w:cstheme="majorHAnsi"/>
                <w:bCs/>
                <w:spacing w:val="-4"/>
                <w:sz w:val="28"/>
                <w:szCs w:val="28"/>
              </w:rPr>
              <w:t xml:space="preserve">thực tế của Việt Nam, </w:t>
            </w:r>
            <w:r w:rsidRPr="00B914A3">
              <w:rPr>
                <w:rFonts w:asciiTheme="majorHAnsi" w:eastAsia="Times New Roman" w:hAnsiTheme="majorHAnsi" w:cstheme="majorHAnsi"/>
                <w:bCs/>
                <w:sz w:val="28"/>
                <w:szCs w:val="28"/>
              </w:rPr>
              <w:t>yêu cầu quản lý giáo dục, đào tạo</w:t>
            </w:r>
            <w:r w:rsidRPr="00B914A3">
              <w:rPr>
                <w:rFonts w:asciiTheme="majorHAnsi" w:eastAsia="Calibri" w:hAnsiTheme="majorHAnsi" w:cstheme="majorHAnsi"/>
                <w:bCs/>
                <w:spacing w:val="-4"/>
                <w:sz w:val="28"/>
                <w:szCs w:val="28"/>
              </w:rPr>
              <w:t xml:space="preserve"> và hội nhập quốc tế</w:t>
            </w:r>
            <w:r w:rsidRPr="00B914A3">
              <w:rPr>
                <w:rFonts w:asciiTheme="majorHAnsi" w:eastAsia="Times New Roman" w:hAnsiTheme="majorHAnsi" w:cstheme="majorHAnsi"/>
                <w:bCs/>
                <w:sz w:val="28"/>
                <w:szCs w:val="28"/>
              </w:rPr>
              <w:t>.</w:t>
            </w:r>
          </w:p>
          <w:p w14:paraId="6D3FCCA4" w14:textId="2641C6B6" w:rsidR="00997184" w:rsidRPr="00B914A3" w:rsidRDefault="00997184" w:rsidP="007F2922">
            <w:pPr>
              <w:ind w:firstLine="720"/>
              <w:rPr>
                <w:rFonts w:asciiTheme="majorHAnsi" w:eastAsia="Arial" w:hAnsiTheme="majorHAnsi" w:cstheme="majorHAnsi"/>
                <w:sz w:val="28"/>
                <w:szCs w:val="28"/>
              </w:rPr>
            </w:pPr>
          </w:p>
        </w:tc>
        <w:tc>
          <w:tcPr>
            <w:tcW w:w="6379" w:type="dxa"/>
          </w:tcPr>
          <w:p w14:paraId="44710903" w14:textId="784E0351" w:rsidR="0012081F" w:rsidRPr="00B914A3" w:rsidRDefault="0012081F" w:rsidP="0012081F">
            <w:pPr>
              <w:shd w:val="clear" w:color="auto" w:fill="FFFFFF"/>
              <w:spacing w:line="173" w:lineRule="atLeast"/>
              <w:rPr>
                <w:rFonts w:asciiTheme="majorHAnsi" w:eastAsia="Times New Roman" w:hAnsiTheme="majorHAnsi" w:cstheme="majorHAnsi"/>
                <w:b/>
                <w:sz w:val="28"/>
                <w:szCs w:val="28"/>
              </w:rPr>
            </w:pPr>
            <w:r w:rsidRPr="00B914A3">
              <w:rPr>
                <w:rFonts w:asciiTheme="majorHAnsi" w:eastAsia="Times New Roman" w:hAnsiTheme="majorHAnsi" w:cstheme="majorHAnsi"/>
                <w:b/>
                <w:sz w:val="28"/>
                <w:szCs w:val="28"/>
                <w:lang w:val="vi-VN"/>
              </w:rPr>
              <w:lastRenderedPageBreak/>
              <w:t xml:space="preserve">- </w:t>
            </w:r>
            <w:r w:rsidRPr="00B914A3">
              <w:rPr>
                <w:rFonts w:asciiTheme="majorHAnsi" w:eastAsia="Times New Roman" w:hAnsiTheme="majorHAnsi" w:cstheme="majorHAnsi"/>
                <w:b/>
                <w:sz w:val="28"/>
                <w:szCs w:val="28"/>
              </w:rPr>
              <w:t>Quyết định số</w:t>
            </w:r>
            <w:r w:rsidRPr="00B914A3">
              <w:rPr>
                <w:rFonts w:asciiTheme="majorHAnsi" w:eastAsia="Times New Roman" w:hAnsiTheme="majorHAnsi" w:cstheme="majorHAnsi"/>
                <w:b/>
                <w:sz w:val="28"/>
                <w:szCs w:val="28"/>
                <w:lang w:val="vi-VN"/>
              </w:rPr>
              <w:t xml:space="preserve"> </w:t>
            </w:r>
            <w:r w:rsidRPr="00B914A3">
              <w:rPr>
                <w:rFonts w:asciiTheme="majorHAnsi" w:eastAsia="Times New Roman" w:hAnsiTheme="majorHAnsi" w:cstheme="majorHAnsi"/>
                <w:b/>
                <w:sz w:val="28"/>
                <w:szCs w:val="28"/>
              </w:rPr>
              <w:t>01/2017/QĐ-TTg ngày 17/01/2017 của Thủ tướng Chính phủ ban hành danh mục giáo dục, đào tạo của hệ thống giáo dục quốc dân</w:t>
            </w:r>
          </w:p>
          <w:p w14:paraId="1A62F185" w14:textId="77777777" w:rsidR="00401EA2" w:rsidRPr="00B914A3" w:rsidRDefault="00401EA2" w:rsidP="00401EA2">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2.</w:t>
            </w:r>
            <w:r w:rsidRPr="00B914A3">
              <w:rPr>
                <w:rFonts w:asciiTheme="majorHAnsi" w:eastAsia="Times New Roman" w:hAnsiTheme="majorHAnsi" w:cstheme="majorHAnsi"/>
                <w:i/>
                <w:iCs/>
                <w:sz w:val="28"/>
                <w:szCs w:val="28"/>
                <w:lang w:val="vi-VN" w:eastAsia="ja-JP"/>
              </w:rPr>
              <w:t> </w:t>
            </w:r>
            <w:bookmarkStart w:id="11" w:name="dieu_2_name"/>
            <w:r w:rsidRPr="00B914A3">
              <w:rPr>
                <w:rFonts w:asciiTheme="majorHAnsi" w:eastAsia="Times New Roman" w:hAnsiTheme="majorHAnsi" w:cstheme="majorHAnsi"/>
                <w:b/>
                <w:bCs/>
                <w:i/>
                <w:iCs/>
                <w:sz w:val="28"/>
                <w:szCs w:val="28"/>
                <w:lang w:val="vi-VN" w:eastAsia="ja-JP"/>
              </w:rPr>
              <w:t>Phân công nhiệm vụ:</w:t>
            </w:r>
            <w:bookmarkEnd w:id="11"/>
          </w:p>
          <w:p w14:paraId="60D82A72"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Bộ Kế hoạch và Đầu tư chủ trì, phối hợp với Bộ Giáo dục và Đào tạo, Bộ Lao động - Thương binh và Xã hội theo dõi, cập nhật và hướng dẫn Danh mục giáo dục, đào tạo cấp I, cấp II và cấp III.</w:t>
            </w:r>
          </w:p>
          <w:p w14:paraId="2FDF8245" w14:textId="67318BDE" w:rsidR="00401EA2" w:rsidRPr="00B914A3" w:rsidRDefault="00401EA2" w:rsidP="00CA1D6B">
            <w:pPr>
              <w:rPr>
                <w:rFonts w:asciiTheme="majorHAnsi" w:hAnsiTheme="majorHAnsi" w:cstheme="majorHAnsi"/>
                <w:i/>
                <w:iCs/>
                <w:sz w:val="28"/>
                <w:szCs w:val="28"/>
                <w:lang w:val="vi-VN"/>
              </w:rPr>
            </w:pPr>
            <w:bookmarkStart w:id="12" w:name="khoan_2_2"/>
            <w:r w:rsidRPr="00B914A3">
              <w:rPr>
                <w:rFonts w:asciiTheme="majorHAnsi" w:hAnsiTheme="majorHAnsi" w:cstheme="majorHAnsi"/>
                <w:i/>
                <w:iCs/>
                <w:sz w:val="28"/>
                <w:szCs w:val="28"/>
                <w:lang w:val="vi-VN"/>
              </w:rPr>
              <w:t>2. Bộ Giáo dục và Đào tạo, Bộ Lao động - Thương binh và Xã hội theo chức năng, nhiệm vụ chủ trì, phối hợp với Bộ Kế hoạch và Đầu tư ban hành, cập nhật và hướng dẫn Danh mục giáo dục, đào tạo cấp IV phù hợp với yêu cầu quản lý giáo dục, đào tạo.</w:t>
            </w:r>
            <w:bookmarkEnd w:id="12"/>
          </w:p>
          <w:p w14:paraId="2A402228" w14:textId="4D78D69A" w:rsidR="00401EA2" w:rsidRPr="00B914A3" w:rsidRDefault="0012081F" w:rsidP="00401EA2">
            <w:pPr>
              <w:shd w:val="clear" w:color="auto" w:fill="FFFFFF"/>
              <w:spacing w:line="173" w:lineRule="atLeast"/>
              <w:rPr>
                <w:rFonts w:asciiTheme="majorHAnsi" w:hAnsiTheme="majorHAnsi" w:cstheme="majorHAnsi"/>
                <w:b/>
                <w:sz w:val="28"/>
                <w:szCs w:val="28"/>
                <w:lang w:val="vi-VN"/>
              </w:rPr>
            </w:pPr>
            <w:r w:rsidRPr="00B914A3">
              <w:rPr>
                <w:rFonts w:asciiTheme="majorHAnsi" w:eastAsia="Times New Roman" w:hAnsiTheme="majorHAnsi" w:cstheme="majorHAnsi"/>
                <w:b/>
                <w:sz w:val="28"/>
                <w:szCs w:val="28"/>
                <w:lang w:val="vi-VN"/>
              </w:rPr>
              <w:t xml:space="preserve">- </w:t>
            </w:r>
            <w:r w:rsidRPr="00B914A3">
              <w:rPr>
                <w:rFonts w:asciiTheme="majorHAnsi" w:hAnsiTheme="majorHAnsi" w:cstheme="majorHAnsi"/>
                <w:b/>
                <w:sz w:val="28"/>
                <w:szCs w:val="28"/>
                <w:lang w:val="vi-VN"/>
              </w:rPr>
              <w:t xml:space="preserve">Nghị định số 15/2019/NĐ-CP ngày 01/2/2019 của Chính phủ quy định chi tiết một số điều và biện pháp thi hành Luật </w:t>
            </w:r>
            <w:r w:rsidR="00574855" w:rsidRPr="00B914A3">
              <w:rPr>
                <w:rFonts w:asciiTheme="majorHAnsi" w:hAnsiTheme="majorHAnsi" w:cstheme="majorHAnsi"/>
                <w:b/>
                <w:sz w:val="28"/>
                <w:szCs w:val="28"/>
                <w:lang w:val="vi-VN"/>
              </w:rPr>
              <w:t>G</w:t>
            </w:r>
            <w:r w:rsidRPr="00B914A3">
              <w:rPr>
                <w:rFonts w:asciiTheme="majorHAnsi" w:hAnsiTheme="majorHAnsi" w:cstheme="majorHAnsi"/>
                <w:b/>
                <w:sz w:val="28"/>
                <w:szCs w:val="28"/>
                <w:lang w:val="vi-VN"/>
              </w:rPr>
              <w:t>iáo dục nghề nghiệp</w:t>
            </w:r>
          </w:p>
          <w:p w14:paraId="30EDD627" w14:textId="77777777" w:rsidR="00401EA2" w:rsidRPr="00B914A3" w:rsidRDefault="00401EA2" w:rsidP="00401EA2">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4. Thẩm quyền và nội dung quản lý nhà nước về giáo dục nghề nghiệp của Bộ Lao động - Thương binh và Xã hội</w:t>
            </w:r>
          </w:p>
          <w:p w14:paraId="2F3D5D6D"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Bộ Lao động - Thương binh và Xã hội có trách nhiệm thực hiện quản lý nhà nước về giáo dục nghề nghiệp </w:t>
            </w:r>
            <w:r w:rsidRPr="00B914A3">
              <w:rPr>
                <w:rFonts w:asciiTheme="majorHAnsi" w:eastAsia="Times New Roman" w:hAnsiTheme="majorHAnsi" w:cstheme="majorHAnsi"/>
                <w:i/>
                <w:iCs/>
                <w:sz w:val="28"/>
                <w:szCs w:val="28"/>
                <w:lang w:val="vi-VN" w:eastAsia="ja-JP"/>
              </w:rPr>
              <w:lastRenderedPageBreak/>
              <w:t>theo quy định của Luật giáo dục nghề nghiệp, Nghị định này, các văn bản quy phạm pháp luật có liên quan và thực hiện nhiệm vụ sau đây:</w:t>
            </w:r>
          </w:p>
          <w:p w14:paraId="6035EE78"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Xây dựng và ban hành danh mục các ngành, nghề nặng nhọc, độc hại, nguy hiểm; danh mục ngành, nghề khó tuyển sinh nhưng xã hội có nhu cầu. Ban hành định mức kinh tế - kỹ thuật, khối lượng kiến thức tối thiểu, yêu cầu về năng lực mà người học đạt được sau khi tốt nghiệp cho từng ngành, nghề trình độ trung cấp, cao đẳng đối với các ngành, nghề trọng điểm quốc gia; ngành, nghề nặng nhọc, độc hại, nguy hiểm, khó tuyển sinh nhưng xã hội có nhu cầu; ngành, nghề do cơ quan quản lý nhà nước đặt hàng, giao nhiệm vụ đào tạo và ngành, nghề chuyên môn đặc thù đáp ứng yêu cầu phát triển kinh tế - xã hội, quốc phòng, an ninh.</w:t>
            </w:r>
          </w:p>
          <w:p w14:paraId="100A6390"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Quản lý Khung trình độ quốc gia Việt Nam đối với các trình độ thuộc giáo dục nghề nghiệp. Chủ trì, phối hợp tổ chức thực hiện tham chiếu các trình độ thuộc giáo dục nghề nghiệp Khung trình độ quốc gia Việt Nam với Khung tham chiếu trình độ ASEAN và trình độ giáo dục nghề nghiệp của các khung trình độ quốc gia khác.</w:t>
            </w:r>
          </w:p>
          <w:p w14:paraId="799A495A"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3. Quy định hệ thống biểu mẫu tối thiểu trong đào tạo; mẫu bằng tốt nghiệp, chứng chỉ và quy chế quản lý văn bằng, chứng chỉ đào tạo nghề nghiệp ở các cấp </w:t>
            </w:r>
            <w:r w:rsidRPr="00B914A3">
              <w:rPr>
                <w:rFonts w:asciiTheme="majorHAnsi" w:eastAsia="Times New Roman" w:hAnsiTheme="majorHAnsi" w:cstheme="majorHAnsi"/>
                <w:i/>
                <w:iCs/>
                <w:sz w:val="28"/>
                <w:szCs w:val="28"/>
                <w:lang w:val="vi-VN" w:eastAsia="ja-JP"/>
              </w:rPr>
              <w:lastRenderedPageBreak/>
              <w:t>trình độ; xây dựng và quản lý hệ thống cơ sở dữ liệu trực tuyến về cấp văn bằng, chứng chỉ giáo dục nghề nghiệp.</w:t>
            </w:r>
          </w:p>
          <w:p w14:paraId="2EFCEAD2"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Quy định về đào tạo thường xuyên; học nghề, đào tạo, bồi dưỡng nâng cao trình độ kỹ năng nghề; đào tạo, bồi dưỡng, cập nhật kiến thức, kỹ năng, nâng cao năng lực nghề nghiệp cho người lao động, đào tạo nghề cho lao động nông thôn. Xây dựng, trình cấp có thẩm quyền ban hành quy định việc đưa học sinh, sinh viên Việt Nam đi đào tạo nghề nghiệp ở nước ngoài và tiếp nhận người nước ngoài vào học tại các cơ sở giáo dục nghề nghiệp của Việt Nam.</w:t>
            </w:r>
          </w:p>
          <w:p w14:paraId="37C94E22"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5. Quy định chuẩn người đứng đầu cơ sở giáo dục nghề nghiệp; chuẩn chuyên môn, nghiệp vụ và chế độ làm việc của nhà giáo giáo dục nghề nghiệp; tiêu chuẩn các chức danh lãnh đạo cơ sở giáo dục nghề nghiệp; tiêu chí đánh giá người đứng đầu cơ sở giáo dục nghề nghiệp; chương trình đào tạo, bồi dưỡng chuyên môn, nghiệp vụ cho nhà giáo và cán bộ quản lý giáo dục nghề nghiệp; mẫu và quy chế quản lý, cấp chứng chỉ, chứng nhận đào tạo, bồi dưỡng chuyên môn, nghiệp vụ cho nhà giáo và cán bộ quản lý giáo dục nghề nghiệp. Hướng dẫn kế hoạch phát triển đội ngũ nhà giáo và cán bộ quản lý giáo dục nghề nghiệp. Tổ chức thi thăng hạng chức danh nghề nghiệp viên chức giáo dục nghề nghiệp và tặng thưởng các danh </w:t>
            </w:r>
            <w:r w:rsidRPr="00B914A3">
              <w:rPr>
                <w:rFonts w:asciiTheme="majorHAnsi" w:eastAsia="Times New Roman" w:hAnsiTheme="majorHAnsi" w:cstheme="majorHAnsi"/>
                <w:i/>
                <w:iCs/>
                <w:sz w:val="28"/>
                <w:szCs w:val="28"/>
                <w:lang w:val="vi-VN" w:eastAsia="ja-JP"/>
              </w:rPr>
              <w:lastRenderedPageBreak/>
              <w:t>hiệu vinh dự cho nhà giáo giáo dục nghề nghiệp theo quy định của pháp luật.</w:t>
            </w:r>
          </w:p>
          <w:p w14:paraId="40C75202"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6. Ban hành quy chế công tác học sinh, sinh viên; quy định về tổ chức hoạt động thể dục, thể thao, giáo dục thể chất, y tế học đường, hoạt động văn hóa, văn nghệ, bảo vệ môi trường và công tác phòng chống tội phạm, tệ nạn xã hội trong các cơ sở giáo dục nghề nghiệp; quy định về lồng ghép giáo dục kiến thức, kỹ năng bổ trợ cho học sinh, sinh viên trong các cơ sở giáo dục nghề nghiệp. Hướng dẫn về cơ sở vật chất phục vụ giáo dục quốc phòng và an ninh, giáo dục thể chất, hoạt động thể thao trong các cơ sở giáo dục nghề nghiệp; ban hành quy chế quản lý, cấp phát chứng chỉ giáo dục quốc phòng và an ninh cho học sinh, sinh viên trong các cơ sở giáo dục nghề nghiệp. Hướng dẫn về chính sách học bổng, tư vấn nghề nghiệp, hướng nghiệp, việc làm và hỗ trợ học sinh, sinh viên khởi nghiệp.</w:t>
            </w:r>
          </w:p>
          <w:p w14:paraId="39A1E088"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7. Xây dựng, trình cấp có thẩm quyền ban hành quy định về điều kiện, thủ tục, thẩm quyền cấp, cấp lại, thu hồi giấy chứng nhận đủ điều kiện hoạt động kiểm định chất lượng giáo dục nghề nghiệp; đình chỉ hoạt động kiểm định; trách nhiệm và quyền hạn của tổ chức kiểm định; tiêu chí, tiêu chuẩn, quy trình, chu kỳ kiểm định; cấp, thu hồi giấy chứng nhận đạt tiêu chuẩn kiểm định; tiêu chuẩn, nhiệm vụ, quyền hạn của kiểm định </w:t>
            </w:r>
            <w:r w:rsidRPr="00B914A3">
              <w:rPr>
                <w:rFonts w:asciiTheme="majorHAnsi" w:eastAsia="Times New Roman" w:hAnsiTheme="majorHAnsi" w:cstheme="majorHAnsi"/>
                <w:i/>
                <w:iCs/>
                <w:sz w:val="28"/>
                <w:szCs w:val="28"/>
                <w:lang w:val="vi-VN" w:eastAsia="ja-JP"/>
              </w:rPr>
              <w:lastRenderedPageBreak/>
              <w:t>viên; đánh giá cấp thẻ, quản lý và cấp, thu hồi thẻ kiểm định viên, tổ chức đào tạo, bồi dưỡng kiểm định viên; quy định về xây dựng hệ thống bảo đảm chất lượng của các cơ sở giáo dục nghề nghiệp; thiết lập cơ chế bảo đảm chất lượng giáo dục nghề nghiệp và xây dựng, vận hành khung bảo đảm chất lượng nghề nghiệp quốc gia. Xây dựng và quản lý hệ thống cơ sở dữ liệu quốc gia trực tuyến và đảm bảo chất lượng và kiểm định chất lượng giáo dục nghề nghiệp.</w:t>
            </w:r>
          </w:p>
          <w:p w14:paraId="122F9807"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8. Phối hợp với bộ, ngành liên quan hướng dẫn việc tổ chức đào tạo, cấp chứng chỉ và công nhận tương đương chứng chỉ ứng dụng công nghệ thông tin trong lĩnh vực giáo dục nghề nghiệp.</w:t>
            </w:r>
          </w:p>
          <w:p w14:paraId="46E7F71F"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9. Tổ chức thông tin, tuyên truyền, phổ biến, giáo dục pháp luật về giáo dục nghề nghiệp. Thực hiện công tác thống kê, thông tin và xây dựng cơ sở dữ liệu về giáo dục nghề nghiệp. Tổ chức thực hiện công tác nghiên cứu, phổ biến và ứng dụng khoa học, công nghệ, sản xuất, kinh doanh, dịch vụ về giáo dục nghề nghiệp.</w:t>
            </w:r>
          </w:p>
          <w:p w14:paraId="4C002B0A"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10. Hướng dẫn và kiểm tra hoạt động của hội, hiệp hội, tổ chức phi Chính phủ trong lĩnh vực giáo dục nghề nghiệp theo quy định của pháp luật.</w:t>
            </w:r>
          </w:p>
          <w:p w14:paraId="3D80031D"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11. Quản lý, tổ chức công tác hợp tác quốc tế về giáo dục nghề nghiệp theo quy định của pháp luật.</w:t>
            </w:r>
          </w:p>
          <w:p w14:paraId="73043943" w14:textId="77777777" w:rsidR="00401EA2" w:rsidRPr="00B914A3" w:rsidRDefault="00401EA2" w:rsidP="00CA1D6B">
            <w:pPr>
              <w:rPr>
                <w:rFonts w:asciiTheme="majorHAnsi" w:hAnsiTheme="majorHAnsi" w:cstheme="majorHAnsi"/>
                <w:i/>
                <w:iCs/>
                <w:sz w:val="28"/>
                <w:szCs w:val="28"/>
                <w:lang w:val="vi-VN"/>
              </w:rPr>
            </w:pPr>
            <w:bookmarkStart w:id="13" w:name="khoan_12_4"/>
            <w:r w:rsidRPr="00B914A3">
              <w:rPr>
                <w:rFonts w:asciiTheme="majorHAnsi" w:hAnsiTheme="majorHAnsi" w:cstheme="majorHAnsi"/>
                <w:i/>
                <w:iCs/>
                <w:sz w:val="28"/>
                <w:szCs w:val="28"/>
                <w:lang w:val="vi-VN"/>
              </w:rPr>
              <w:lastRenderedPageBreak/>
              <w:t>12. Hướng dẫn việc tổ chức hội giảng, hội thi các cấp; tổ chức hội giảng, hội thi cấp quốc gia và tham gia hội thi tay nghề khu vực và thế giới.</w:t>
            </w:r>
            <w:bookmarkEnd w:id="13"/>
          </w:p>
          <w:p w14:paraId="0415B55B" w14:textId="77777777" w:rsidR="00401EA2" w:rsidRPr="00B914A3" w:rsidRDefault="00401EA2" w:rsidP="00401EA2">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13. Thanh tra, kiểm tra việc chấp hành pháp luật về giáo dục nghề nghiệp; giải quyết khiếu nại, tố cáo và xử lý vi phạm pháp luật về giáo dục nghề nghiệp theo quy định của pháp luật.</w:t>
            </w:r>
          </w:p>
          <w:p w14:paraId="49D36477" w14:textId="4C2411ED" w:rsidR="00997184" w:rsidRPr="00B914A3" w:rsidRDefault="00401EA2" w:rsidP="00401EA2">
            <w:pPr>
              <w:shd w:val="clear" w:color="auto" w:fill="FFFFFF"/>
              <w:spacing w:before="120" w:after="120" w:line="234" w:lineRule="atLeast"/>
              <w:rPr>
                <w:rFonts w:asciiTheme="majorHAnsi" w:eastAsia="Times New Roman" w:hAnsiTheme="majorHAnsi" w:cstheme="majorHAnsi"/>
                <w:b/>
                <w:bCs/>
                <w:sz w:val="28"/>
                <w:szCs w:val="28"/>
                <w:lang w:val="vi-VN"/>
              </w:rPr>
            </w:pPr>
            <w:r w:rsidRPr="00B914A3">
              <w:rPr>
                <w:rFonts w:asciiTheme="majorHAnsi" w:eastAsia="Times New Roman" w:hAnsiTheme="majorHAnsi" w:cstheme="majorHAnsi"/>
                <w:i/>
                <w:iCs/>
                <w:sz w:val="28"/>
                <w:szCs w:val="28"/>
                <w:lang w:val="vi-VN" w:eastAsia="ja-JP"/>
              </w:rPr>
              <w:t>14. Thực hiện các nhiệm vụ, quyền hạn khác theo quy định của pháp luật.</w:t>
            </w:r>
            <w:r w:rsidR="0012081F" w:rsidRPr="00B914A3">
              <w:rPr>
                <w:rFonts w:asciiTheme="majorHAnsi" w:hAnsiTheme="majorHAnsi" w:cstheme="majorHAnsi"/>
                <w:sz w:val="28"/>
                <w:szCs w:val="28"/>
                <w:lang w:val="vi-VN"/>
              </w:rPr>
              <w:t xml:space="preserve"> </w:t>
            </w:r>
          </w:p>
        </w:tc>
        <w:tc>
          <w:tcPr>
            <w:tcW w:w="2268" w:type="dxa"/>
          </w:tcPr>
          <w:p w14:paraId="2DF7BC4D" w14:textId="365FCE64" w:rsidR="00401EA2" w:rsidRPr="00B914A3" w:rsidRDefault="00997184" w:rsidP="00401EA2">
            <w:pPr>
              <w:shd w:val="clear" w:color="auto" w:fill="FFFFFF"/>
              <w:spacing w:line="173" w:lineRule="atLeast"/>
              <w:rPr>
                <w:rFonts w:asciiTheme="majorHAnsi" w:hAnsiTheme="majorHAnsi" w:cstheme="majorHAnsi"/>
                <w:b/>
                <w:sz w:val="28"/>
                <w:szCs w:val="28"/>
                <w:lang w:val="vi-VN"/>
              </w:rPr>
            </w:pPr>
            <w:r w:rsidRPr="00B914A3">
              <w:rPr>
                <w:rFonts w:asciiTheme="majorHAnsi" w:hAnsiTheme="majorHAnsi" w:cstheme="majorHAnsi"/>
                <w:sz w:val="28"/>
                <w:szCs w:val="28"/>
                <w:lang w:val="eu-ES"/>
              </w:rPr>
              <w:lastRenderedPageBreak/>
              <w:t xml:space="preserve">Nội dung dự thảo </w:t>
            </w:r>
            <w:r w:rsidR="00401EA2" w:rsidRPr="00B914A3">
              <w:rPr>
                <w:rFonts w:asciiTheme="majorHAnsi" w:hAnsiTheme="majorHAnsi" w:cstheme="majorHAnsi"/>
                <w:sz w:val="28"/>
                <w:szCs w:val="28"/>
                <w:lang w:val="eu-ES"/>
              </w:rPr>
              <w:t>Nghị</w:t>
            </w:r>
            <w:r w:rsidR="00401EA2" w:rsidRPr="00B914A3">
              <w:rPr>
                <w:rFonts w:asciiTheme="majorHAnsi" w:hAnsiTheme="majorHAnsi" w:cstheme="majorHAnsi"/>
                <w:sz w:val="28"/>
                <w:szCs w:val="28"/>
                <w:lang w:val="vi-VN"/>
              </w:rPr>
              <w:t xml:space="preserve"> định</w:t>
            </w:r>
            <w:r w:rsidRPr="00B914A3">
              <w:rPr>
                <w:rFonts w:asciiTheme="majorHAnsi" w:hAnsiTheme="majorHAnsi" w:cstheme="majorHAnsi"/>
                <w:sz w:val="28"/>
                <w:szCs w:val="28"/>
                <w:lang w:val="eu-ES"/>
              </w:rPr>
              <w:t xml:space="preserve"> phù hợp với quy định của hệ thống pháp luật hiện hành</w:t>
            </w:r>
            <w:r w:rsidR="00401EA2" w:rsidRPr="00B914A3">
              <w:rPr>
                <w:rFonts w:asciiTheme="majorHAnsi" w:hAnsiTheme="majorHAnsi" w:cstheme="majorHAnsi"/>
                <w:sz w:val="28"/>
                <w:szCs w:val="28"/>
                <w:lang w:val="vi-VN"/>
              </w:rPr>
              <w:t xml:space="preserve"> trên cơ sở áp dụng Điều 2 </w:t>
            </w:r>
            <w:r w:rsidR="00401EA2" w:rsidRPr="00B914A3">
              <w:rPr>
                <w:rFonts w:asciiTheme="majorHAnsi" w:eastAsia="Times New Roman" w:hAnsiTheme="majorHAnsi" w:cstheme="majorHAnsi"/>
                <w:bCs/>
                <w:sz w:val="28"/>
                <w:szCs w:val="28"/>
                <w:lang w:val="vi-VN"/>
              </w:rPr>
              <w:t xml:space="preserve">Quyết định số 01/2017/QĐ-TTg ngày 17/01/2017 của Thủ tướng Chính phủ ban hành danh mục giáo dục, đào tạo của hệ thống giáo dục quốc dân và </w:t>
            </w:r>
            <w:r w:rsidR="00401EA2" w:rsidRPr="00B914A3">
              <w:rPr>
                <w:rFonts w:asciiTheme="majorHAnsi" w:eastAsia="Times New Roman" w:hAnsiTheme="majorHAnsi" w:cstheme="majorHAnsi"/>
                <w:sz w:val="28"/>
                <w:szCs w:val="28"/>
                <w:lang w:val="vi-VN" w:eastAsia="ja-JP"/>
              </w:rPr>
              <w:t xml:space="preserve">Điều 4. Thẩm quyền và nội dung quản lý nhà nước về giáo dục nghề nghiệp của Bộ Lao động - Thương binh và </w:t>
            </w:r>
            <w:r w:rsidR="00401EA2" w:rsidRPr="00B914A3">
              <w:rPr>
                <w:rFonts w:asciiTheme="majorHAnsi" w:eastAsia="Times New Roman" w:hAnsiTheme="majorHAnsi" w:cstheme="majorHAnsi"/>
                <w:sz w:val="28"/>
                <w:szCs w:val="28"/>
                <w:lang w:val="vi-VN" w:eastAsia="ja-JP"/>
              </w:rPr>
              <w:lastRenderedPageBreak/>
              <w:t>Xã hội</w:t>
            </w:r>
            <w:r w:rsidR="00401EA2" w:rsidRPr="00B914A3">
              <w:rPr>
                <w:rFonts w:asciiTheme="majorHAnsi" w:hAnsiTheme="majorHAnsi" w:cstheme="majorHAnsi"/>
                <w:sz w:val="28"/>
                <w:szCs w:val="28"/>
                <w:lang w:val="vi-VN"/>
              </w:rPr>
              <w:t xml:space="preserve"> Nghị định số 15/2019/NĐ-CP ngày 01/2/2019 của Chính phủ quy định chi tiết một số điều và biện pháp thi hành Luật giáo dục nghề nghiệp; bên cạnh đó, quy định tại Nghị định sẽ xác định rõ và phân biệt được tính đặc thù của đào tạo chuyên sâu trong lĩnh vực nghệ thuật. </w:t>
            </w:r>
          </w:p>
          <w:p w14:paraId="73BF46B4" w14:textId="13FFA420" w:rsidR="00401EA2" w:rsidRPr="00B914A3" w:rsidRDefault="00401EA2" w:rsidP="00401EA2">
            <w:pPr>
              <w:shd w:val="clear" w:color="auto" w:fill="FFFFFF"/>
              <w:spacing w:line="234" w:lineRule="atLeast"/>
              <w:rPr>
                <w:rFonts w:asciiTheme="majorHAnsi" w:eastAsia="Times New Roman" w:hAnsiTheme="majorHAnsi" w:cstheme="majorHAnsi"/>
                <w:sz w:val="28"/>
                <w:szCs w:val="28"/>
                <w:lang w:val="vi-VN" w:eastAsia="ja-JP"/>
              </w:rPr>
            </w:pPr>
          </w:p>
          <w:p w14:paraId="4DC20791" w14:textId="0C08590F" w:rsidR="00997184" w:rsidRPr="00B914A3" w:rsidRDefault="00997184" w:rsidP="004D27C0">
            <w:pPr>
              <w:shd w:val="clear" w:color="auto" w:fill="FFFFFF"/>
              <w:rPr>
                <w:rFonts w:asciiTheme="majorHAnsi" w:hAnsiTheme="majorHAnsi" w:cstheme="majorHAnsi"/>
                <w:sz w:val="28"/>
                <w:szCs w:val="28"/>
                <w:lang w:val="eu-ES"/>
              </w:rPr>
            </w:pPr>
            <w:r w:rsidRPr="00B914A3">
              <w:rPr>
                <w:rFonts w:asciiTheme="majorHAnsi" w:hAnsiTheme="majorHAnsi" w:cstheme="majorHAnsi"/>
                <w:sz w:val="28"/>
                <w:szCs w:val="28"/>
                <w:lang w:val="eu-ES"/>
              </w:rPr>
              <w:t xml:space="preserve"> </w:t>
            </w:r>
          </w:p>
          <w:p w14:paraId="27A91374" w14:textId="77777777" w:rsidR="00997184" w:rsidRPr="00B914A3" w:rsidRDefault="00997184" w:rsidP="004D27C0">
            <w:pPr>
              <w:shd w:val="clear" w:color="auto" w:fill="FFFFFF"/>
              <w:rPr>
                <w:rFonts w:asciiTheme="majorHAnsi" w:hAnsiTheme="majorHAnsi" w:cstheme="majorHAnsi"/>
                <w:sz w:val="28"/>
                <w:szCs w:val="28"/>
                <w:lang w:val="eu-ES"/>
              </w:rPr>
            </w:pPr>
          </w:p>
          <w:p w14:paraId="1316271F" w14:textId="77777777" w:rsidR="00997184" w:rsidRPr="00B914A3" w:rsidRDefault="00997184" w:rsidP="004D27C0">
            <w:pPr>
              <w:shd w:val="clear" w:color="auto" w:fill="FFFFFF"/>
              <w:rPr>
                <w:rFonts w:asciiTheme="majorHAnsi" w:eastAsia="Times New Roman" w:hAnsiTheme="majorHAnsi" w:cstheme="majorHAnsi"/>
                <w:bCs/>
                <w:sz w:val="28"/>
                <w:szCs w:val="28"/>
                <w:lang w:val="eu-ES"/>
              </w:rPr>
            </w:pPr>
          </w:p>
          <w:p w14:paraId="53E78888" w14:textId="77777777" w:rsidR="00997184" w:rsidRPr="00B914A3" w:rsidRDefault="00997184" w:rsidP="004D27C0">
            <w:pPr>
              <w:shd w:val="clear" w:color="auto" w:fill="FFFFFF"/>
              <w:rPr>
                <w:rFonts w:asciiTheme="majorHAnsi" w:eastAsia="Times New Roman" w:hAnsiTheme="majorHAnsi" w:cstheme="majorHAnsi"/>
                <w:bCs/>
                <w:sz w:val="28"/>
                <w:szCs w:val="28"/>
                <w:lang w:val="eu-ES"/>
              </w:rPr>
            </w:pPr>
          </w:p>
          <w:p w14:paraId="746DB30D" w14:textId="77777777" w:rsidR="00997184" w:rsidRPr="00B914A3" w:rsidRDefault="00997184" w:rsidP="004D27C0">
            <w:pPr>
              <w:rPr>
                <w:rFonts w:asciiTheme="majorHAnsi" w:eastAsia="Times New Roman" w:hAnsiTheme="majorHAnsi" w:cstheme="majorHAnsi"/>
                <w:bCs/>
                <w:sz w:val="28"/>
                <w:szCs w:val="28"/>
                <w:bdr w:val="none" w:sz="0" w:space="0" w:color="auto" w:frame="1"/>
                <w:lang w:val="eu-ES"/>
              </w:rPr>
            </w:pPr>
          </w:p>
        </w:tc>
      </w:tr>
      <w:tr w:rsidR="00B914A3" w:rsidRPr="00B914A3" w14:paraId="2F77DBC3" w14:textId="77777777" w:rsidTr="00823645">
        <w:trPr>
          <w:trHeight w:val="425"/>
        </w:trPr>
        <w:tc>
          <w:tcPr>
            <w:tcW w:w="809" w:type="dxa"/>
            <w:vMerge w:val="restart"/>
          </w:tcPr>
          <w:p w14:paraId="53D530A1" w14:textId="77777777" w:rsidR="00B914A3" w:rsidRPr="00B914A3" w:rsidRDefault="00B914A3" w:rsidP="006509A4">
            <w:pPr>
              <w:spacing w:before="60" w:after="60"/>
              <w:jc w:val="center"/>
              <w:rPr>
                <w:rFonts w:asciiTheme="majorHAnsi" w:eastAsia="Arial" w:hAnsiTheme="majorHAnsi" w:cstheme="majorHAnsi"/>
                <w:b/>
                <w:sz w:val="28"/>
                <w:szCs w:val="28"/>
              </w:rPr>
            </w:pPr>
            <w:r w:rsidRPr="00B914A3">
              <w:rPr>
                <w:rFonts w:asciiTheme="majorHAnsi" w:eastAsia="Arial" w:hAnsiTheme="majorHAnsi" w:cstheme="majorHAnsi"/>
                <w:b/>
                <w:sz w:val="28"/>
                <w:szCs w:val="28"/>
              </w:rPr>
              <w:lastRenderedPageBreak/>
              <w:t>5</w:t>
            </w:r>
          </w:p>
          <w:p w14:paraId="34B77618" w14:textId="77777777" w:rsidR="00B914A3" w:rsidRPr="00B914A3" w:rsidRDefault="00B914A3" w:rsidP="006509A4">
            <w:pPr>
              <w:spacing w:before="60" w:after="60"/>
              <w:jc w:val="center"/>
              <w:rPr>
                <w:rFonts w:asciiTheme="majorHAnsi" w:eastAsia="Arial" w:hAnsiTheme="majorHAnsi" w:cstheme="majorHAnsi"/>
                <w:b/>
                <w:sz w:val="28"/>
                <w:szCs w:val="28"/>
                <w:lang w:val="de-DE"/>
              </w:rPr>
            </w:pPr>
          </w:p>
          <w:p w14:paraId="1C798359" w14:textId="77777777" w:rsidR="00B914A3" w:rsidRPr="00B914A3" w:rsidRDefault="00B914A3" w:rsidP="006509A4">
            <w:pPr>
              <w:spacing w:before="60" w:after="60"/>
              <w:jc w:val="center"/>
              <w:rPr>
                <w:rFonts w:asciiTheme="majorHAnsi" w:eastAsia="Arial" w:hAnsiTheme="majorHAnsi" w:cstheme="majorHAnsi"/>
                <w:b/>
                <w:sz w:val="28"/>
                <w:szCs w:val="28"/>
              </w:rPr>
            </w:pPr>
          </w:p>
        </w:tc>
        <w:tc>
          <w:tcPr>
            <w:tcW w:w="1493" w:type="dxa"/>
            <w:vMerge w:val="restart"/>
          </w:tcPr>
          <w:p w14:paraId="1EBCDAE2" w14:textId="540088EB" w:rsidR="00B914A3" w:rsidRPr="00B914A3" w:rsidRDefault="00B914A3" w:rsidP="006509A4">
            <w:pPr>
              <w:shd w:val="clear" w:color="auto" w:fill="FFFFFF"/>
              <w:spacing w:before="60" w:after="60"/>
              <w:rPr>
                <w:rFonts w:asciiTheme="majorHAnsi" w:eastAsia="Times New Roman" w:hAnsiTheme="majorHAnsi" w:cstheme="majorHAnsi"/>
                <w:b/>
                <w:bCs/>
                <w:sz w:val="28"/>
                <w:szCs w:val="28"/>
              </w:rPr>
            </w:pPr>
            <w:r w:rsidRPr="00B914A3">
              <w:rPr>
                <w:rFonts w:asciiTheme="majorHAnsi" w:eastAsia="Calibri" w:hAnsiTheme="majorHAnsi" w:cstheme="majorHAnsi"/>
                <w:b/>
                <w:sz w:val="28"/>
                <w:szCs w:val="28"/>
              </w:rPr>
              <w:t xml:space="preserve">Mục tiêu đào tạo </w:t>
            </w:r>
            <w:r w:rsidRPr="00B914A3">
              <w:rPr>
                <w:rFonts w:asciiTheme="majorHAnsi" w:eastAsia="Times New Roman" w:hAnsiTheme="majorHAnsi" w:cstheme="majorHAnsi"/>
                <w:b/>
                <w:bCs/>
                <w:sz w:val="28"/>
                <w:szCs w:val="28"/>
              </w:rPr>
              <w:t xml:space="preserve">ngành, nghề </w:t>
            </w:r>
            <w:r w:rsidRPr="00B914A3">
              <w:rPr>
                <w:rFonts w:asciiTheme="majorHAnsi" w:eastAsia="Calibri" w:hAnsiTheme="majorHAnsi" w:cstheme="majorHAnsi"/>
                <w:b/>
                <w:sz w:val="28"/>
                <w:szCs w:val="28"/>
              </w:rPr>
              <w:t>chuyên sâu đặc thù trong lĩnh vực nghệ thuật</w:t>
            </w:r>
          </w:p>
        </w:tc>
        <w:tc>
          <w:tcPr>
            <w:tcW w:w="3823" w:type="dxa"/>
            <w:vMerge w:val="restart"/>
          </w:tcPr>
          <w:p w14:paraId="6E8C25AD" w14:textId="77777777" w:rsidR="00B914A3" w:rsidRPr="00B914A3" w:rsidRDefault="00B914A3" w:rsidP="00401EA2">
            <w:pPr>
              <w:spacing w:before="120" w:after="120"/>
              <w:rPr>
                <w:rFonts w:asciiTheme="majorHAnsi" w:eastAsia="Calibri" w:hAnsiTheme="majorHAnsi" w:cstheme="majorHAnsi"/>
                <w:b/>
                <w:sz w:val="28"/>
                <w:szCs w:val="28"/>
              </w:rPr>
            </w:pPr>
            <w:r w:rsidRPr="00B914A3">
              <w:rPr>
                <w:rFonts w:asciiTheme="majorHAnsi" w:eastAsia="Calibri" w:hAnsiTheme="majorHAnsi" w:cstheme="majorHAnsi"/>
                <w:b/>
                <w:sz w:val="28"/>
                <w:szCs w:val="28"/>
              </w:rPr>
              <w:t xml:space="preserve">Điều 5. Mục tiêu đào tạo </w:t>
            </w:r>
            <w:r w:rsidRPr="00B914A3">
              <w:rPr>
                <w:rFonts w:asciiTheme="majorHAnsi" w:eastAsia="Times New Roman" w:hAnsiTheme="majorHAnsi" w:cstheme="majorHAnsi"/>
                <w:b/>
                <w:bCs/>
                <w:sz w:val="28"/>
                <w:szCs w:val="28"/>
              </w:rPr>
              <w:t xml:space="preserve">ngành, nghề </w:t>
            </w:r>
            <w:r w:rsidRPr="00B914A3">
              <w:rPr>
                <w:rFonts w:asciiTheme="majorHAnsi" w:eastAsia="Calibri" w:hAnsiTheme="majorHAnsi" w:cstheme="majorHAnsi"/>
                <w:b/>
                <w:sz w:val="28"/>
                <w:szCs w:val="28"/>
              </w:rPr>
              <w:t>chuyên sâu đặc thù trong lĩnh vực nghệ thuật</w:t>
            </w:r>
          </w:p>
          <w:p w14:paraId="118E561C" w14:textId="77777777" w:rsidR="00B914A3" w:rsidRPr="00B914A3" w:rsidRDefault="00B914A3" w:rsidP="007D076B">
            <w:pPr>
              <w:spacing w:before="120" w:after="120"/>
              <w:rPr>
                <w:rFonts w:asciiTheme="majorHAnsi" w:eastAsia="Calibri" w:hAnsiTheme="majorHAnsi" w:cstheme="majorHAnsi"/>
                <w:sz w:val="28"/>
                <w:szCs w:val="28"/>
              </w:rPr>
            </w:pPr>
            <w:r w:rsidRPr="00B914A3">
              <w:rPr>
                <w:rFonts w:asciiTheme="majorHAnsi" w:eastAsia="Calibri" w:hAnsiTheme="majorHAnsi" w:cstheme="majorHAnsi"/>
                <w:bCs/>
                <w:sz w:val="28"/>
                <w:szCs w:val="28"/>
              </w:rPr>
              <w:t>1.</w:t>
            </w:r>
            <w:r w:rsidRPr="00B914A3">
              <w:rPr>
                <w:rFonts w:asciiTheme="majorHAnsi" w:eastAsia="Calibri" w:hAnsiTheme="majorHAnsi" w:cstheme="majorHAnsi"/>
                <w:sz w:val="28"/>
                <w:szCs w:val="28"/>
              </w:rPr>
              <w:t xml:space="preserve"> Phát hiện, tuyển chọn học sinh có năng khiếu nghệ thuật để đào tạo nguồn nhân lực chất lượng cao; là nòng cốt, chủ đạo trong hoạt động văn hóa nghệ thuật của đất nước; có đức, có tài, có năng lực biểu diễn và sáng tạo nghệ thuật mang tầm quốc gia, quốc tế.</w:t>
            </w:r>
          </w:p>
          <w:p w14:paraId="1C8A382E" w14:textId="77777777" w:rsidR="00B914A3" w:rsidRPr="00B914A3" w:rsidRDefault="00B914A3" w:rsidP="007D076B">
            <w:pPr>
              <w:spacing w:before="120" w:after="120"/>
              <w:rPr>
                <w:rFonts w:asciiTheme="majorHAnsi" w:eastAsia="Calibri" w:hAnsiTheme="majorHAnsi" w:cstheme="majorHAnsi"/>
                <w:sz w:val="28"/>
                <w:szCs w:val="28"/>
              </w:rPr>
            </w:pPr>
            <w:r w:rsidRPr="00B914A3">
              <w:rPr>
                <w:rFonts w:asciiTheme="majorHAnsi" w:eastAsia="Calibri" w:hAnsiTheme="majorHAnsi" w:cstheme="majorHAnsi"/>
                <w:bCs/>
                <w:sz w:val="28"/>
                <w:szCs w:val="28"/>
              </w:rPr>
              <w:t>2.</w:t>
            </w:r>
            <w:r w:rsidRPr="00B914A3">
              <w:rPr>
                <w:rFonts w:asciiTheme="majorHAnsi" w:eastAsia="Calibri" w:hAnsiTheme="majorHAnsi" w:cstheme="majorHAnsi"/>
                <w:sz w:val="28"/>
                <w:szCs w:val="28"/>
              </w:rPr>
              <w:t xml:space="preserve"> Bảo tồn, phát huy giá trị bản sắc văn hóa nghệ thuật của Việt Nam và tiếp thu tinh hoa văn </w:t>
            </w:r>
            <w:r w:rsidRPr="00B914A3">
              <w:rPr>
                <w:rFonts w:asciiTheme="majorHAnsi" w:eastAsia="Calibri" w:hAnsiTheme="majorHAnsi" w:cstheme="majorHAnsi"/>
                <w:sz w:val="28"/>
                <w:szCs w:val="28"/>
              </w:rPr>
              <w:lastRenderedPageBreak/>
              <w:t>hóa của nhân loại.</w:t>
            </w:r>
          </w:p>
          <w:p w14:paraId="619A7B2E" w14:textId="6C7A308B" w:rsidR="00B914A3" w:rsidRPr="00B914A3" w:rsidRDefault="00B914A3" w:rsidP="006509A4">
            <w:pPr>
              <w:spacing w:before="60" w:after="60"/>
              <w:rPr>
                <w:rFonts w:asciiTheme="majorHAnsi" w:eastAsia="Times New Roman" w:hAnsiTheme="majorHAnsi" w:cstheme="majorHAnsi"/>
                <w:sz w:val="28"/>
                <w:szCs w:val="28"/>
              </w:rPr>
            </w:pPr>
          </w:p>
        </w:tc>
        <w:tc>
          <w:tcPr>
            <w:tcW w:w="6379" w:type="dxa"/>
          </w:tcPr>
          <w:p w14:paraId="14620F6A" w14:textId="2FCDA99D" w:rsidR="00B914A3" w:rsidRPr="00B914A3" w:rsidRDefault="00B914A3" w:rsidP="00E6248D">
            <w:pPr>
              <w:shd w:val="clear" w:color="auto" w:fill="FFFFFF"/>
              <w:spacing w:line="234" w:lineRule="atLeast"/>
              <w:rPr>
                <w:rFonts w:asciiTheme="majorHAnsi" w:eastAsia="Times New Roman" w:hAnsiTheme="majorHAnsi" w:cstheme="majorHAnsi"/>
                <w:b/>
                <w:bCs/>
                <w:sz w:val="28"/>
                <w:szCs w:val="28"/>
                <w:lang w:val="vi-VN" w:eastAsia="ja-JP"/>
              </w:rPr>
            </w:pPr>
            <w:bookmarkStart w:id="14" w:name="dieu_2"/>
            <w:r w:rsidRPr="00B914A3">
              <w:rPr>
                <w:rFonts w:asciiTheme="majorHAnsi" w:eastAsia="Times New Roman" w:hAnsiTheme="majorHAnsi" w:cstheme="majorHAnsi"/>
                <w:b/>
                <w:bCs/>
                <w:sz w:val="28"/>
                <w:szCs w:val="28"/>
                <w:lang w:val="vi-VN" w:eastAsia="ja-JP"/>
              </w:rPr>
              <w:lastRenderedPageBreak/>
              <w:t xml:space="preserve">- Luật Giáo dục, </w:t>
            </w:r>
            <w:r w:rsidRPr="00B914A3">
              <w:rPr>
                <w:rFonts w:asciiTheme="majorHAnsi" w:hAnsiTheme="majorHAnsi" w:cstheme="majorHAnsi"/>
                <w:b/>
                <w:bCs/>
                <w:sz w:val="28"/>
                <w:szCs w:val="28"/>
                <w:shd w:val="clear" w:color="auto" w:fill="FFFFFF"/>
              </w:rPr>
              <w:t>Luật số 43/2019/QH14</w:t>
            </w:r>
          </w:p>
          <w:p w14:paraId="6607ADAF" w14:textId="17BB3AC1" w:rsidR="00B914A3" w:rsidRPr="00B914A3" w:rsidRDefault="00B914A3" w:rsidP="00E6248D">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2. Mục tiêu giáo dục</w:t>
            </w:r>
            <w:bookmarkEnd w:id="14"/>
          </w:p>
          <w:p w14:paraId="4F9EF627" w14:textId="77777777" w:rsidR="00B914A3" w:rsidRPr="00B914A3" w:rsidRDefault="00B914A3"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Mục tiêu giáo dục nhằm phát triển toàn diện con người Việt Nam có đạo đức, tri thức, văn hóa, sức khỏe, thẩm mỹ và nghề nghiệp; có phẩm chất, năng lực và ý thức công dân; có lòng yêu nước, tinh thần dân tộc, trung thành với lý tưởng độc lập dân tộc và chủ nghĩa xã hội; phát huy tiềm năng, khả năng sáng tạo của mỗi cá nhân; nâng cao dân trí, phát triển nguồn nhân lực, bồi dưỡng nhân tài, đáp ứng yêu cầu của sự nghiệp xây dựng, bảo vệ Tổ quốc và hội nhập quốc tế.</w:t>
            </w:r>
          </w:p>
          <w:p w14:paraId="08AB09C5" w14:textId="7FF0B370" w:rsidR="00B914A3" w:rsidRPr="00823645" w:rsidRDefault="00B914A3" w:rsidP="00E6248D">
            <w:pPr>
              <w:shd w:val="clear" w:color="auto" w:fill="FFFFFF"/>
              <w:spacing w:before="120" w:after="120" w:line="234" w:lineRule="atLeast"/>
              <w:rPr>
                <w:rFonts w:asciiTheme="majorHAnsi" w:hAnsiTheme="majorHAnsi" w:cstheme="majorHAnsi"/>
                <w:b/>
                <w:bCs/>
                <w:spacing w:val="-6"/>
                <w:sz w:val="28"/>
                <w:szCs w:val="28"/>
                <w:shd w:val="clear" w:color="auto" w:fill="FFFFFF"/>
                <w:lang w:val="vi-VN"/>
              </w:rPr>
            </w:pPr>
            <w:r w:rsidRPr="00823645">
              <w:rPr>
                <w:rFonts w:asciiTheme="majorHAnsi" w:eastAsia="Times New Roman" w:hAnsiTheme="majorHAnsi" w:cstheme="majorHAnsi"/>
                <w:b/>
                <w:bCs/>
                <w:spacing w:val="-6"/>
                <w:sz w:val="28"/>
                <w:szCs w:val="28"/>
                <w:lang w:val="vi-VN" w:eastAsia="ja-JP"/>
              </w:rPr>
              <w:t xml:space="preserve">-  Luật Giáo dục nghề nghiệp, </w:t>
            </w:r>
            <w:r w:rsidRPr="00823645">
              <w:rPr>
                <w:rFonts w:asciiTheme="majorHAnsi" w:hAnsiTheme="majorHAnsi" w:cstheme="majorHAnsi"/>
                <w:b/>
                <w:bCs/>
                <w:spacing w:val="-6"/>
                <w:sz w:val="28"/>
                <w:szCs w:val="28"/>
                <w:shd w:val="clear" w:color="auto" w:fill="FFFFFF"/>
                <w:lang w:val="vi-VN"/>
              </w:rPr>
              <w:t>Luật số 74/2014/QH13</w:t>
            </w:r>
          </w:p>
          <w:p w14:paraId="2AB47928" w14:textId="77777777" w:rsidR="00B914A3" w:rsidRPr="00B914A3" w:rsidRDefault="00B914A3" w:rsidP="00E6248D">
            <w:pPr>
              <w:shd w:val="clear" w:color="auto" w:fill="FFFFFF"/>
              <w:spacing w:line="234" w:lineRule="atLeast"/>
              <w:rPr>
                <w:rFonts w:asciiTheme="majorHAnsi" w:eastAsia="Times New Roman" w:hAnsiTheme="majorHAnsi" w:cstheme="majorHAnsi"/>
                <w:i/>
                <w:iCs/>
                <w:sz w:val="28"/>
                <w:szCs w:val="28"/>
                <w:lang w:val="vi-VN" w:eastAsia="ja-JP"/>
              </w:rPr>
            </w:pPr>
            <w:bookmarkStart w:id="15" w:name="dieu_4"/>
            <w:r w:rsidRPr="00B914A3">
              <w:rPr>
                <w:rFonts w:asciiTheme="majorHAnsi" w:eastAsia="Times New Roman" w:hAnsiTheme="majorHAnsi" w:cstheme="majorHAnsi"/>
                <w:b/>
                <w:bCs/>
                <w:i/>
                <w:iCs/>
                <w:sz w:val="28"/>
                <w:szCs w:val="28"/>
                <w:lang w:val="vi-VN" w:eastAsia="ja-JP"/>
              </w:rPr>
              <w:t>Điều 4. Mục tiêu của giáo dục nghề nghiệp</w:t>
            </w:r>
            <w:bookmarkEnd w:id="15"/>
          </w:p>
          <w:p w14:paraId="6898CEF1" w14:textId="77777777" w:rsidR="00B914A3" w:rsidRPr="00B914A3" w:rsidRDefault="00B914A3"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1. Mục tiêu chung của giáo dục nghề nghiệp là nhằm </w:t>
            </w:r>
            <w:r w:rsidRPr="00B914A3">
              <w:rPr>
                <w:rFonts w:asciiTheme="majorHAnsi" w:eastAsia="Times New Roman" w:hAnsiTheme="majorHAnsi" w:cstheme="majorHAnsi"/>
                <w:i/>
                <w:iCs/>
                <w:sz w:val="28"/>
                <w:szCs w:val="28"/>
                <w:lang w:val="vi-VN" w:eastAsia="ja-JP"/>
              </w:rPr>
              <w:lastRenderedPageBreak/>
              <w:t>đào tạo nhân lực trực tiếp cho sản xuất, kinh doanh và dịch vụ, có năng lực hành nghề tương ứng với trình độ đào tạo; có đạo đức, sức khỏe; có trách nhiệm nghề nghiệp; có khả năng sáng tạo, thích ứng với môi trường làm việc trong bối cảnh hội nhập quốc tế; bảo đảm nâng cao năng suất, chất lượng lao động; tạo điều kiện cho người học sau khi hoàn thành khóa học có khả năng tìm việc làm, tự tạo việc làm hoặc học lên trình độ cao hơn.</w:t>
            </w:r>
          </w:p>
          <w:p w14:paraId="4947E478" w14:textId="77777777" w:rsidR="00B914A3" w:rsidRPr="00B914A3" w:rsidRDefault="00B914A3"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Mục tiêu cụ thể đối với từng trình độ của giáo dục nghề nghiệp được quy định như sau:</w:t>
            </w:r>
          </w:p>
          <w:p w14:paraId="66149F2A" w14:textId="77777777" w:rsidR="00B914A3" w:rsidRPr="00B914A3" w:rsidRDefault="00B914A3"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Đào tạo trình độ sơ cấp để người học có năng lực thực hiện được các công việc đơn giản của một nghề;</w:t>
            </w:r>
          </w:p>
          <w:p w14:paraId="402B0AB7" w14:textId="77777777" w:rsidR="00B914A3" w:rsidRPr="00B914A3" w:rsidRDefault="00B914A3" w:rsidP="00E6248D">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Đào tạo trình độ trung cấp để người học có năng lực thực hiện được các công việc của trình độ sơ cấp và thực hiện được một số công việc có tính phức tạp của chuyên ngành hoặc nghề; có khả năng ứng dụng kỹ thuật, công nghệ vào công việc, làm việc độc lập, làm việc theo nhóm;</w:t>
            </w:r>
          </w:p>
          <w:p w14:paraId="3D26411C" w14:textId="1ED09D85" w:rsidR="00B914A3" w:rsidRPr="00B914A3" w:rsidRDefault="00B914A3" w:rsidP="00401EA2">
            <w:pPr>
              <w:shd w:val="clear" w:color="auto" w:fill="FFFFFF"/>
              <w:spacing w:before="120" w:after="120" w:line="234" w:lineRule="atLeast"/>
              <w:rPr>
                <w:rFonts w:asciiTheme="majorHAnsi" w:eastAsia="Times New Roman" w:hAnsiTheme="majorHAnsi" w:cstheme="majorHAnsi"/>
                <w:b/>
                <w:bCs/>
                <w:sz w:val="28"/>
                <w:szCs w:val="28"/>
                <w:lang w:val="vi-VN"/>
              </w:rPr>
            </w:pPr>
            <w:r w:rsidRPr="00B914A3">
              <w:rPr>
                <w:rFonts w:asciiTheme="majorHAnsi" w:eastAsia="Times New Roman" w:hAnsiTheme="majorHAnsi" w:cstheme="majorHAnsi"/>
                <w:i/>
                <w:iCs/>
                <w:sz w:val="28"/>
                <w:szCs w:val="28"/>
                <w:lang w:val="vi-VN" w:eastAsia="ja-JP"/>
              </w:rPr>
              <w:t xml:space="preserve">c) Đào tạo trình độ cao đẳng để người học có năng lực thực hiện được các công việc của trình độ trung cấp và giải quyết được các công việc có tính phức tạp của chuyên ngành hoặc nghề; có khả năng sáng tạo, ứng dụng kỹ thuật, công nghệ hiện đại vào công việc, hướng dẫn và giám sát được người khác trong nhóm </w:t>
            </w:r>
            <w:r w:rsidRPr="00B914A3">
              <w:rPr>
                <w:rFonts w:asciiTheme="majorHAnsi" w:eastAsia="Times New Roman" w:hAnsiTheme="majorHAnsi" w:cstheme="majorHAnsi"/>
                <w:i/>
                <w:iCs/>
                <w:sz w:val="28"/>
                <w:szCs w:val="28"/>
                <w:lang w:val="vi-VN" w:eastAsia="ja-JP"/>
              </w:rPr>
              <w:lastRenderedPageBreak/>
              <w:t>thực hiện công việc.</w:t>
            </w:r>
          </w:p>
        </w:tc>
        <w:tc>
          <w:tcPr>
            <w:tcW w:w="2268" w:type="dxa"/>
          </w:tcPr>
          <w:p w14:paraId="1B6C9409" w14:textId="77777777" w:rsidR="00B914A3" w:rsidRPr="00B914A3" w:rsidRDefault="00B914A3" w:rsidP="004D27C0">
            <w:pPr>
              <w:rPr>
                <w:rFonts w:asciiTheme="majorHAnsi" w:eastAsia="Times New Roman" w:hAnsiTheme="majorHAnsi" w:cstheme="majorHAnsi"/>
                <w:bCs/>
                <w:sz w:val="28"/>
                <w:szCs w:val="28"/>
                <w:bdr w:val="none" w:sz="0" w:space="0" w:color="auto" w:frame="1"/>
                <w:lang w:val="de-DE"/>
              </w:rPr>
            </w:pPr>
          </w:p>
        </w:tc>
      </w:tr>
      <w:tr w:rsidR="00B914A3" w:rsidRPr="00B914A3" w14:paraId="501171FE" w14:textId="77777777" w:rsidTr="0097342A">
        <w:trPr>
          <w:trHeight w:val="608"/>
        </w:trPr>
        <w:tc>
          <w:tcPr>
            <w:tcW w:w="809" w:type="dxa"/>
            <w:vMerge/>
          </w:tcPr>
          <w:p w14:paraId="5BF443C4" w14:textId="0EC1AD3B" w:rsidR="00B914A3" w:rsidRPr="00B914A3" w:rsidRDefault="00B914A3" w:rsidP="006509A4">
            <w:pPr>
              <w:spacing w:before="60" w:after="60"/>
              <w:jc w:val="center"/>
              <w:rPr>
                <w:rFonts w:asciiTheme="majorHAnsi" w:eastAsia="Arial" w:hAnsiTheme="majorHAnsi" w:cstheme="majorHAnsi"/>
                <w:b/>
                <w:sz w:val="28"/>
                <w:szCs w:val="28"/>
                <w:lang w:val="vi-VN"/>
              </w:rPr>
            </w:pPr>
          </w:p>
        </w:tc>
        <w:tc>
          <w:tcPr>
            <w:tcW w:w="1493" w:type="dxa"/>
            <w:vMerge/>
          </w:tcPr>
          <w:p w14:paraId="44D89523" w14:textId="12708AA8" w:rsidR="00B914A3" w:rsidRPr="00B914A3" w:rsidRDefault="00B914A3" w:rsidP="006509A4">
            <w:pPr>
              <w:shd w:val="clear" w:color="auto" w:fill="FFFFFF"/>
              <w:spacing w:before="60" w:after="60"/>
              <w:rPr>
                <w:rFonts w:asciiTheme="majorHAnsi" w:eastAsia="Times New Roman" w:hAnsiTheme="majorHAnsi" w:cstheme="majorHAnsi"/>
                <w:b/>
                <w:bCs/>
                <w:sz w:val="28"/>
                <w:szCs w:val="28"/>
                <w:lang w:val="vi-VN"/>
              </w:rPr>
            </w:pPr>
          </w:p>
        </w:tc>
        <w:tc>
          <w:tcPr>
            <w:tcW w:w="3823" w:type="dxa"/>
            <w:vMerge/>
          </w:tcPr>
          <w:p w14:paraId="253EF3B2" w14:textId="33916F65" w:rsidR="00B914A3" w:rsidRPr="00B914A3" w:rsidRDefault="00B914A3" w:rsidP="006509A4">
            <w:pPr>
              <w:spacing w:before="60" w:after="60"/>
              <w:rPr>
                <w:rFonts w:asciiTheme="majorHAnsi" w:eastAsia="Times New Roman" w:hAnsiTheme="majorHAnsi" w:cstheme="majorHAnsi"/>
                <w:bCs/>
                <w:sz w:val="28"/>
                <w:szCs w:val="28"/>
                <w:lang w:val="vi-VN"/>
              </w:rPr>
            </w:pPr>
          </w:p>
        </w:tc>
        <w:tc>
          <w:tcPr>
            <w:tcW w:w="6379" w:type="dxa"/>
          </w:tcPr>
          <w:p w14:paraId="780DA82B" w14:textId="5020D3DC" w:rsidR="00B914A3" w:rsidRPr="00B914A3" w:rsidRDefault="00B914A3" w:rsidP="00B77A03">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xml:space="preserve">- Luật Giáo dục đại học, </w:t>
            </w:r>
            <w:r w:rsidRPr="00B914A3">
              <w:rPr>
                <w:rFonts w:asciiTheme="majorHAnsi" w:hAnsiTheme="majorHAnsi" w:cstheme="majorHAnsi"/>
                <w:b/>
                <w:bCs/>
                <w:sz w:val="28"/>
                <w:szCs w:val="28"/>
                <w:shd w:val="clear" w:color="auto" w:fill="FFFFFF"/>
                <w:lang w:val="vi-VN"/>
              </w:rPr>
              <w:t>Luật số 08/2012/QH13</w:t>
            </w:r>
          </w:p>
          <w:p w14:paraId="0486DD89" w14:textId="77777777" w:rsidR="00B914A3" w:rsidRPr="00B914A3" w:rsidRDefault="00B914A3" w:rsidP="00B77A03">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5. Mục tiêu của giáo dục đại học</w:t>
            </w:r>
          </w:p>
          <w:p w14:paraId="44ED81FF" w14:textId="77777777" w:rsidR="00B914A3" w:rsidRPr="00B914A3" w:rsidRDefault="00B914A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Mục tiêu chung:</w:t>
            </w:r>
          </w:p>
          <w:p w14:paraId="66A0FA70" w14:textId="77777777" w:rsidR="00B914A3" w:rsidRPr="00B914A3" w:rsidRDefault="00B914A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sz w:val="28"/>
                <w:szCs w:val="28"/>
                <w:lang w:val="vi-VN" w:eastAsia="ja-JP"/>
              </w:rPr>
              <w:t>a</w:t>
            </w:r>
            <w:r w:rsidRPr="00B914A3">
              <w:rPr>
                <w:rFonts w:asciiTheme="majorHAnsi" w:eastAsia="Times New Roman" w:hAnsiTheme="majorHAnsi" w:cstheme="majorHAnsi"/>
                <w:i/>
                <w:iCs/>
                <w:sz w:val="28"/>
                <w:szCs w:val="28"/>
                <w:lang w:val="vi-VN" w:eastAsia="ja-JP"/>
              </w:rPr>
              <w:t>) Đào tạo nhân lực, nâng cao dân trí, bồi dưỡng nhân tài; nghiên cứu khoa học, công nghệ tạo ra tri thức, sản phẩm mới, phục vụ yêu cầu phát triển kinh tế - xã hội, bảo đảm quốc phòng, an ninh và hội nhập quốc tế;</w:t>
            </w:r>
          </w:p>
          <w:p w14:paraId="48B47C9E" w14:textId="77777777" w:rsidR="00B914A3" w:rsidRPr="00B914A3" w:rsidRDefault="00B914A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Đào tạo người học có phẩm chất chính trị, đạo đức; có kiến thức, kỹ năng thực hành nghề nghiệp, năng lực nghiên cứu và phát triển ứng dụng khoa học và công nghệ tương xứng với trình độ đào tạo; có sức khỏe; có khả năng sáng tạo và trách nhiệm nghề nghiệp, thích nghi với môi trường làm việc; có ý thức phục vụ nhân dân.</w:t>
            </w:r>
          </w:p>
          <w:p w14:paraId="4F1DA2BF" w14:textId="77777777" w:rsidR="00B914A3" w:rsidRPr="00B914A3" w:rsidRDefault="00B914A3" w:rsidP="007D076B">
            <w:pPr>
              <w:rPr>
                <w:rFonts w:asciiTheme="majorHAnsi" w:hAnsiTheme="majorHAnsi" w:cstheme="majorHAnsi"/>
                <w:i/>
                <w:iCs/>
                <w:sz w:val="28"/>
                <w:szCs w:val="28"/>
                <w:lang w:val="vi-VN"/>
              </w:rPr>
            </w:pPr>
            <w:r w:rsidRPr="00B914A3">
              <w:rPr>
                <w:rFonts w:asciiTheme="majorHAnsi" w:hAnsiTheme="majorHAnsi" w:cstheme="majorHAnsi"/>
                <w:i/>
                <w:iCs/>
                <w:sz w:val="28"/>
                <w:szCs w:val="28"/>
                <w:lang w:val="vi-VN" w:eastAsia="ja-JP"/>
              </w:rPr>
              <w:t xml:space="preserve">2. Mục tiêu cụ thể đào tạo trình </w:t>
            </w:r>
            <w:r w:rsidRPr="00B914A3">
              <w:rPr>
                <w:rFonts w:asciiTheme="majorHAnsi" w:hAnsiTheme="majorHAnsi" w:cstheme="majorHAnsi"/>
                <w:i/>
                <w:iCs/>
                <w:sz w:val="28"/>
                <w:szCs w:val="28"/>
                <w:lang w:val="vi-VN"/>
              </w:rPr>
              <w:t>độ </w:t>
            </w:r>
            <w:bookmarkStart w:id="16" w:name="cumtu_5"/>
            <w:r w:rsidRPr="00B914A3">
              <w:rPr>
                <w:rFonts w:asciiTheme="majorHAnsi" w:hAnsiTheme="majorHAnsi" w:cstheme="majorHAnsi"/>
                <w:i/>
                <w:iCs/>
                <w:sz w:val="28"/>
                <w:szCs w:val="28"/>
                <w:lang w:val="vi-VN"/>
              </w:rPr>
              <w:t>cao đẳng</w:t>
            </w:r>
            <w:bookmarkEnd w:id="16"/>
            <w:r w:rsidRPr="00B914A3">
              <w:rPr>
                <w:rFonts w:asciiTheme="majorHAnsi" w:hAnsiTheme="majorHAnsi" w:cstheme="majorHAnsi"/>
                <w:i/>
                <w:iCs/>
                <w:sz w:val="28"/>
                <w:szCs w:val="28"/>
                <w:lang w:val="vi-VN"/>
              </w:rPr>
              <w:t>, đại học, thạc sĩ, tiến sĩ:</w:t>
            </w:r>
          </w:p>
          <w:p w14:paraId="3EF96210" w14:textId="77777777" w:rsidR="00B914A3" w:rsidRPr="00B914A3" w:rsidRDefault="00B914A3" w:rsidP="007D076B">
            <w:pPr>
              <w:rPr>
                <w:rFonts w:asciiTheme="majorHAnsi" w:hAnsiTheme="majorHAnsi" w:cstheme="majorHAnsi"/>
                <w:i/>
                <w:iCs/>
                <w:sz w:val="28"/>
                <w:szCs w:val="28"/>
                <w:lang w:val="vi-VN"/>
              </w:rPr>
            </w:pPr>
            <w:bookmarkStart w:id="17" w:name="diem_1"/>
            <w:r w:rsidRPr="00B914A3">
              <w:rPr>
                <w:rFonts w:asciiTheme="majorHAnsi" w:hAnsiTheme="majorHAnsi" w:cstheme="majorHAnsi"/>
                <w:i/>
                <w:iCs/>
                <w:sz w:val="28"/>
                <w:szCs w:val="28"/>
                <w:lang w:val="vi-VN"/>
              </w:rPr>
              <w:t>a) Đào tạo trình độ cao đẳng để sinh viên có kiến thức chuyên môn cơ bản, kỹ năng thực hành thành thạo, hiểu biết được tác động của các nguyên lý, quy luật tự nhiên - xã hội trong thực tiễn và có khả năng giải quyết những vấn đề thông thường thuộc ngành được đào tạo;</w:t>
            </w:r>
            <w:bookmarkEnd w:id="17"/>
          </w:p>
          <w:p w14:paraId="0033D024" w14:textId="77777777" w:rsidR="00B914A3" w:rsidRPr="00B914A3" w:rsidRDefault="00B914A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b) Đào tạo trình độ đại học để sinh viên có kiến thức chuyên môn toàn diện, nắm vững nguyên lý, quy luật tự nhiên - xã hội, có kỹ năng thực hành cơ bản, có khả năng làm việc độc lập, sáng tạo và giải quyết những vấn đề thuộc ngành được đào tạo;</w:t>
            </w:r>
          </w:p>
          <w:p w14:paraId="5EC49DC3" w14:textId="77777777" w:rsidR="00B914A3" w:rsidRPr="00B914A3" w:rsidRDefault="00B914A3" w:rsidP="00B77A0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Đào tạo trình độ thạc sĩ để học viên có kiến thức khoa học nền tảng, có kỹ năng chuyên sâu cho nghiên cứu về một lĩnh vực khoa học hoặc hoạt động nghề nghiệp hiệu quả, có khả năng làm việc độc lập, sáng tạo và có năng lực phát hiện, giải quyết những vấn đề thuộc chuyên ngành được đào tạo;</w:t>
            </w:r>
          </w:p>
          <w:p w14:paraId="332C1E7A" w14:textId="547144E0" w:rsidR="00B914A3" w:rsidRPr="00B914A3" w:rsidRDefault="00B914A3" w:rsidP="00CA1D6B">
            <w:pPr>
              <w:shd w:val="clear" w:color="auto" w:fill="FFFFFF"/>
              <w:spacing w:before="120" w:after="120" w:line="234" w:lineRule="atLeast"/>
              <w:rPr>
                <w:rFonts w:asciiTheme="majorHAnsi" w:eastAsia="Times New Roman" w:hAnsiTheme="majorHAnsi" w:cstheme="majorHAnsi"/>
                <w:b/>
                <w:i/>
                <w:iCs/>
                <w:sz w:val="28"/>
                <w:szCs w:val="28"/>
                <w:lang w:val="vi-VN"/>
              </w:rPr>
            </w:pPr>
            <w:r w:rsidRPr="00B914A3">
              <w:rPr>
                <w:rFonts w:asciiTheme="majorHAnsi" w:eastAsia="Times New Roman" w:hAnsiTheme="majorHAnsi" w:cstheme="majorHAnsi"/>
                <w:i/>
                <w:iCs/>
                <w:sz w:val="28"/>
                <w:szCs w:val="28"/>
                <w:lang w:val="vi-VN" w:eastAsia="ja-JP"/>
              </w:rPr>
              <w:t>d) Đào tạo trình độ tiến sĩ để nghiên cứu sinh có trình độ cao về lý thuyết và ứng dụng, có năng lực nghiên cứu độc lập, sáng tạo, phát triển tri thức mới, phát hiện nguyên lý, quy luật tự nhiên - xã hội và giải quyết những vấn đề mới về khoa học, công nghệ, hướng dẫn nghiên cứu khoa học và hoạt động chuyên môn.</w:t>
            </w:r>
          </w:p>
        </w:tc>
        <w:tc>
          <w:tcPr>
            <w:tcW w:w="2268" w:type="dxa"/>
          </w:tcPr>
          <w:p w14:paraId="3E99F248" w14:textId="0A383EB3" w:rsidR="00B914A3" w:rsidRPr="00B914A3" w:rsidRDefault="00B914A3" w:rsidP="004D27C0">
            <w:pPr>
              <w:shd w:val="clear" w:color="auto" w:fill="FFFFFF"/>
              <w:rPr>
                <w:rFonts w:asciiTheme="majorHAnsi" w:hAnsiTheme="majorHAnsi" w:cstheme="majorHAnsi"/>
                <w:sz w:val="28"/>
                <w:szCs w:val="28"/>
                <w:lang w:val="eu-ES"/>
              </w:rPr>
            </w:pPr>
            <w:r w:rsidRPr="00B914A3">
              <w:rPr>
                <w:rFonts w:asciiTheme="majorHAnsi" w:hAnsiTheme="majorHAnsi" w:cstheme="majorHAnsi"/>
                <w:sz w:val="28"/>
                <w:szCs w:val="28"/>
                <w:lang w:val="eu-ES"/>
              </w:rPr>
              <w:lastRenderedPageBreak/>
              <w:t>Nội dung dự thảo Nghị</w:t>
            </w:r>
            <w:r w:rsidRPr="00B914A3">
              <w:rPr>
                <w:rFonts w:asciiTheme="majorHAnsi" w:hAnsiTheme="majorHAnsi" w:cstheme="majorHAnsi"/>
                <w:sz w:val="28"/>
                <w:szCs w:val="28"/>
                <w:lang w:val="vi-VN"/>
              </w:rPr>
              <w:t xml:space="preserve"> định </w:t>
            </w:r>
            <w:r w:rsidRPr="00B914A3">
              <w:rPr>
                <w:rFonts w:asciiTheme="majorHAnsi" w:hAnsiTheme="majorHAnsi" w:cstheme="majorHAnsi"/>
                <w:sz w:val="28"/>
                <w:szCs w:val="28"/>
                <w:lang w:val="eu-ES"/>
              </w:rPr>
              <w:t xml:space="preserve"> phù hợp với quy định của hệ thống pháp luật hiện hành. </w:t>
            </w:r>
          </w:p>
          <w:p w14:paraId="32F08455" w14:textId="77777777" w:rsidR="00B914A3" w:rsidRPr="00B914A3" w:rsidRDefault="00B914A3" w:rsidP="004D27C0">
            <w:pPr>
              <w:rPr>
                <w:rFonts w:asciiTheme="majorHAnsi" w:eastAsia="Arial" w:hAnsiTheme="majorHAnsi" w:cstheme="majorHAnsi"/>
                <w:sz w:val="28"/>
                <w:szCs w:val="28"/>
                <w:lang w:val="eu-ES"/>
              </w:rPr>
            </w:pPr>
          </w:p>
        </w:tc>
      </w:tr>
      <w:tr w:rsidR="00B914A3" w:rsidRPr="00B914A3" w14:paraId="2791049C" w14:textId="77777777" w:rsidTr="0097342A">
        <w:trPr>
          <w:trHeight w:val="608"/>
        </w:trPr>
        <w:tc>
          <w:tcPr>
            <w:tcW w:w="809" w:type="dxa"/>
          </w:tcPr>
          <w:p w14:paraId="49DDC023" w14:textId="47E511B4" w:rsidR="00401EA2" w:rsidRPr="00B914A3" w:rsidRDefault="00401EA2" w:rsidP="00401EA2">
            <w:pPr>
              <w:spacing w:before="60" w:after="60"/>
              <w:jc w:val="center"/>
              <w:rPr>
                <w:rFonts w:asciiTheme="majorHAnsi" w:eastAsia="Arial" w:hAnsiTheme="majorHAnsi" w:cstheme="majorHAnsi"/>
                <w:b/>
                <w:sz w:val="28"/>
                <w:szCs w:val="28"/>
                <w:lang w:val="de-DE"/>
              </w:rPr>
            </w:pPr>
            <w:r w:rsidRPr="00B914A3">
              <w:rPr>
                <w:rFonts w:asciiTheme="majorHAnsi" w:eastAsia="Arial" w:hAnsiTheme="majorHAnsi" w:cstheme="majorHAnsi"/>
                <w:b/>
                <w:sz w:val="28"/>
                <w:szCs w:val="28"/>
                <w:lang w:val="de-DE"/>
              </w:rPr>
              <w:lastRenderedPageBreak/>
              <w:t>6</w:t>
            </w:r>
          </w:p>
        </w:tc>
        <w:tc>
          <w:tcPr>
            <w:tcW w:w="1493" w:type="dxa"/>
          </w:tcPr>
          <w:p w14:paraId="5B20E7C3" w14:textId="624AD459" w:rsidR="00401EA2" w:rsidRPr="00B914A3" w:rsidRDefault="00401EA2" w:rsidP="00401EA2">
            <w:pPr>
              <w:shd w:val="clear" w:color="auto" w:fill="FFFFFF"/>
              <w:spacing w:before="60" w:after="60"/>
              <w:rPr>
                <w:rFonts w:asciiTheme="majorHAnsi" w:eastAsia="Times New Roman" w:hAnsiTheme="majorHAnsi" w:cstheme="majorHAnsi"/>
                <w:b/>
                <w:sz w:val="28"/>
                <w:szCs w:val="28"/>
                <w:lang w:val="de-DE"/>
              </w:rPr>
            </w:pPr>
            <w:r w:rsidRPr="00B914A3">
              <w:rPr>
                <w:rFonts w:asciiTheme="majorHAnsi" w:eastAsia="Times New Roman" w:hAnsiTheme="majorHAnsi" w:cstheme="majorHAnsi"/>
                <w:b/>
                <w:sz w:val="28"/>
                <w:szCs w:val="28"/>
                <w:lang w:val="de-DE"/>
              </w:rPr>
              <w:t xml:space="preserve">Trình độ đào tạo của giáo dục đại học các ngành chuyên sâu đặc </w:t>
            </w:r>
            <w:r w:rsidRPr="00B914A3">
              <w:rPr>
                <w:rFonts w:asciiTheme="majorHAnsi" w:eastAsia="Times New Roman" w:hAnsiTheme="majorHAnsi" w:cstheme="majorHAnsi"/>
                <w:b/>
                <w:sz w:val="28"/>
                <w:szCs w:val="28"/>
                <w:lang w:val="de-DE"/>
              </w:rPr>
              <w:lastRenderedPageBreak/>
              <w:t>thù trong lĩnh vực nghệ thuật</w:t>
            </w:r>
          </w:p>
        </w:tc>
        <w:tc>
          <w:tcPr>
            <w:tcW w:w="3823" w:type="dxa"/>
          </w:tcPr>
          <w:p w14:paraId="6BC13897" w14:textId="77777777" w:rsidR="00401EA2" w:rsidRPr="00B914A3" w:rsidRDefault="00401EA2" w:rsidP="00EF58A1">
            <w:pPr>
              <w:spacing w:before="120" w:after="120"/>
              <w:rPr>
                <w:rFonts w:asciiTheme="majorHAnsi" w:eastAsia="Times New Roman" w:hAnsiTheme="majorHAnsi" w:cstheme="majorHAnsi"/>
                <w:strike/>
                <w:sz w:val="28"/>
                <w:szCs w:val="28"/>
                <w:lang w:val="de-DE"/>
              </w:rPr>
            </w:pPr>
            <w:r w:rsidRPr="00B914A3">
              <w:rPr>
                <w:rFonts w:asciiTheme="majorHAnsi" w:eastAsia="Times New Roman" w:hAnsiTheme="majorHAnsi" w:cstheme="majorHAnsi"/>
                <w:b/>
                <w:sz w:val="28"/>
                <w:szCs w:val="28"/>
                <w:lang w:val="de-DE"/>
              </w:rPr>
              <w:lastRenderedPageBreak/>
              <w:t>Điều 6. Trình độ đào tạo của giáo dục đại học các ngành chuyên sâu đặc thù trong lĩnh vực nghệ thuật</w:t>
            </w:r>
          </w:p>
          <w:p w14:paraId="6EA4E606" w14:textId="77777777" w:rsidR="00401EA2" w:rsidRPr="00B914A3" w:rsidRDefault="00401EA2" w:rsidP="00EF58A1">
            <w:pPr>
              <w:spacing w:before="120" w:after="120"/>
              <w:rPr>
                <w:rFonts w:asciiTheme="majorHAnsi" w:eastAsia="Times New Roman" w:hAnsiTheme="majorHAnsi" w:cstheme="majorHAnsi"/>
                <w:sz w:val="28"/>
                <w:szCs w:val="28"/>
                <w:lang w:val="de-DE"/>
              </w:rPr>
            </w:pPr>
            <w:r w:rsidRPr="00B914A3">
              <w:rPr>
                <w:rFonts w:asciiTheme="majorHAnsi" w:eastAsia="Times New Roman" w:hAnsiTheme="majorHAnsi" w:cstheme="majorHAnsi"/>
                <w:sz w:val="28"/>
                <w:szCs w:val="28"/>
                <w:lang w:val="de-DE"/>
              </w:rPr>
              <w:t xml:space="preserve">1. Trình độ đại học đối với ngành chuyên sâu đặc thù trong lĩnh vực nghệ thuật là trình độ của người đã tốt nghiệp các </w:t>
            </w:r>
            <w:r w:rsidRPr="00B914A3">
              <w:rPr>
                <w:rFonts w:asciiTheme="majorHAnsi" w:eastAsia="Times New Roman" w:hAnsiTheme="majorHAnsi" w:cstheme="majorHAnsi"/>
                <w:sz w:val="28"/>
                <w:szCs w:val="28"/>
                <w:lang w:val="de-DE"/>
              </w:rPr>
              <w:lastRenderedPageBreak/>
              <w:t>chương trình có khối lượng học tập tối thiểu, cụ thể như sau:</w:t>
            </w:r>
          </w:p>
          <w:p w14:paraId="4719670B" w14:textId="77777777" w:rsidR="00401EA2" w:rsidRPr="00B914A3" w:rsidRDefault="00401EA2" w:rsidP="00EF58A1">
            <w:pPr>
              <w:spacing w:before="120" w:after="120"/>
              <w:rPr>
                <w:rFonts w:asciiTheme="majorHAnsi" w:eastAsia="Times New Roman" w:hAnsiTheme="majorHAnsi" w:cstheme="majorHAnsi"/>
                <w:sz w:val="28"/>
                <w:szCs w:val="28"/>
                <w:lang w:val="de-DE"/>
              </w:rPr>
            </w:pPr>
            <w:r w:rsidRPr="00B914A3">
              <w:rPr>
                <w:rFonts w:asciiTheme="majorHAnsi" w:eastAsia="Times New Roman" w:hAnsiTheme="majorHAnsi" w:cstheme="majorHAnsi"/>
                <w:sz w:val="28"/>
                <w:szCs w:val="28"/>
                <w:lang w:val="de-DE"/>
              </w:rPr>
              <w:t xml:space="preserve">a) Có khối lượng học tập tối thiểu từ 120 tín chỉ trở lên đối với người đã hoàn thành khối lượng học tập tối thiểu và thời gian học trình độ trung cấp các ngành, nghề chuyên sâu đặc thù lĩnh vực nghệ thuật được quy định tại Phụ lục 2 Nghị định này, tuyển sinh đầu vào từ người đã có bằng tốt nghiệp trung cấp ngành, nghề chuyên môn đặc thù trong lĩnh vực nghệ thuật được quy định tại Khoản 2 Điều 9 Nghị định này. </w:t>
            </w:r>
          </w:p>
          <w:p w14:paraId="3492FC5F" w14:textId="77777777" w:rsidR="00401EA2" w:rsidRPr="00B914A3" w:rsidRDefault="00401EA2" w:rsidP="00EF58A1">
            <w:pPr>
              <w:spacing w:before="120" w:after="120"/>
              <w:rPr>
                <w:rFonts w:asciiTheme="majorHAnsi" w:eastAsia="Times New Roman" w:hAnsiTheme="majorHAnsi" w:cstheme="majorHAnsi"/>
                <w:strike/>
                <w:sz w:val="28"/>
                <w:szCs w:val="28"/>
                <w:lang w:val="de-DE"/>
              </w:rPr>
            </w:pPr>
            <w:r w:rsidRPr="00B914A3">
              <w:rPr>
                <w:rFonts w:asciiTheme="majorHAnsi" w:eastAsia="Times New Roman" w:hAnsiTheme="majorHAnsi" w:cstheme="majorHAnsi"/>
                <w:sz w:val="28"/>
                <w:szCs w:val="28"/>
                <w:lang w:val="de-DE"/>
              </w:rPr>
              <w:t xml:space="preserve">b) Có khối lượng học tập từ 120 tín chỉ trở lên đối với người đã tốt nghiệp phổ thông trung học, tuyển sinh đầu vào theo hình thức kết hợp thi tuyển hoặc xét tuyển các môn văn hóa và năng khiếu các ngành, nghề đào tạo chuyên sâu đặc thù lĩnh vực nghệ thuật. </w:t>
            </w:r>
          </w:p>
          <w:p w14:paraId="05E88728" w14:textId="77777777" w:rsidR="00401EA2" w:rsidRPr="00B914A3" w:rsidRDefault="00401EA2" w:rsidP="00EF58A1">
            <w:pPr>
              <w:spacing w:before="120" w:after="120"/>
              <w:rPr>
                <w:rFonts w:asciiTheme="majorHAnsi" w:eastAsia="Times New Roman" w:hAnsiTheme="majorHAnsi" w:cstheme="majorHAnsi"/>
                <w:sz w:val="28"/>
                <w:szCs w:val="28"/>
                <w:lang w:val="de-DE"/>
              </w:rPr>
            </w:pPr>
            <w:r w:rsidRPr="00B914A3">
              <w:rPr>
                <w:rFonts w:asciiTheme="majorHAnsi" w:eastAsia="Times New Roman" w:hAnsiTheme="majorHAnsi" w:cstheme="majorHAnsi"/>
                <w:sz w:val="28"/>
                <w:szCs w:val="28"/>
                <w:lang w:val="de-DE"/>
              </w:rPr>
              <w:t xml:space="preserve">2. Trình độ thạc sỹ đối với </w:t>
            </w:r>
            <w:r w:rsidRPr="00B914A3">
              <w:rPr>
                <w:rFonts w:asciiTheme="majorHAnsi" w:eastAsia="Times New Roman" w:hAnsiTheme="majorHAnsi" w:cstheme="majorHAnsi"/>
                <w:sz w:val="28"/>
                <w:szCs w:val="28"/>
                <w:lang w:val="de-DE"/>
              </w:rPr>
              <w:lastRenderedPageBreak/>
              <w:t>ngành chuyên sâu đặc thù trong lĩnh vực nghệ thuật là trình độ của người đã tốt nghiệp các chương trình có khối lượng học tập từ 60 tín chỉ trở lên đối với người có bằng tốt nghiệp đại học theo quy định tại khoản 1 Điều này và quy định của pháp luật liên quan.</w:t>
            </w:r>
          </w:p>
          <w:p w14:paraId="18681702" w14:textId="729667E2" w:rsidR="00401EA2" w:rsidRPr="00B914A3" w:rsidRDefault="00401EA2" w:rsidP="00EF58A1">
            <w:pPr>
              <w:spacing w:before="120" w:after="120"/>
              <w:rPr>
                <w:rFonts w:asciiTheme="majorHAnsi" w:eastAsia="Times New Roman" w:hAnsiTheme="majorHAnsi" w:cstheme="majorHAnsi"/>
                <w:b/>
                <w:sz w:val="28"/>
                <w:szCs w:val="28"/>
                <w:lang w:val="de-DE"/>
              </w:rPr>
            </w:pPr>
            <w:r w:rsidRPr="00B914A3">
              <w:rPr>
                <w:rFonts w:asciiTheme="majorHAnsi" w:eastAsia="Times New Roman" w:hAnsiTheme="majorHAnsi" w:cstheme="majorHAnsi"/>
                <w:sz w:val="28"/>
                <w:szCs w:val="28"/>
                <w:lang w:val="de-DE"/>
              </w:rPr>
              <w:t>3. Trình độ tiến sỹ đối với ngành chuyên sâu đặc thù trong lĩnh vực nghệ thuật là trình độ của người đã tốt nghiệp các chương trình có khối lượng học tập từ 90 tín chỉ trở lên đối với người có bằng tốt nghiệp thạc sỹ theo quy định tại khoản 2 Điều này hoặc có khối lượng học tập từ 120 tín chỉ trở lên đối với người có bằng tốt nghiệp đại học theo quy định tại khoản 1 Điều này và quy định của pháp luật liên quan.</w:t>
            </w:r>
          </w:p>
        </w:tc>
        <w:tc>
          <w:tcPr>
            <w:tcW w:w="6379" w:type="dxa"/>
          </w:tcPr>
          <w:p w14:paraId="7403C967" w14:textId="2745F3EB" w:rsidR="00EF58A1" w:rsidRPr="00B914A3" w:rsidRDefault="00EF58A1" w:rsidP="00EF58A1">
            <w:pPr>
              <w:shd w:val="clear" w:color="auto" w:fill="FFFFFF"/>
              <w:spacing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lastRenderedPageBreak/>
              <w:t xml:space="preserve">- Luật Sửa đổi, bổ sung một số điều của Luật Giáo dục đại học, Luật số </w:t>
            </w:r>
            <w:r w:rsidRPr="00B914A3">
              <w:rPr>
                <w:rFonts w:asciiTheme="majorHAnsi" w:hAnsiTheme="majorHAnsi" w:cstheme="majorHAnsi"/>
                <w:b/>
                <w:bCs/>
                <w:sz w:val="28"/>
                <w:szCs w:val="28"/>
                <w:shd w:val="clear" w:color="auto" w:fill="FFFFFF"/>
                <w:lang w:val="vi-VN"/>
              </w:rPr>
              <w:t>34/2018/QH14</w:t>
            </w:r>
          </w:p>
          <w:p w14:paraId="40CA1A85" w14:textId="458FDA49" w:rsidR="00401EA2" w:rsidRPr="00B914A3" w:rsidRDefault="00EF58A1" w:rsidP="00EF58A1">
            <w:pPr>
              <w:spacing w:before="120" w:after="120"/>
              <w:rPr>
                <w:rFonts w:asciiTheme="majorHAnsi" w:eastAsia="Times New Roman" w:hAnsiTheme="majorHAnsi" w:cstheme="majorHAnsi"/>
                <w:spacing w:val="-4"/>
                <w:sz w:val="28"/>
                <w:szCs w:val="28"/>
                <w:lang w:val="vi-VN"/>
              </w:rPr>
            </w:pPr>
            <w:r w:rsidRPr="00B914A3">
              <w:rPr>
                <w:rFonts w:asciiTheme="majorHAnsi" w:eastAsia="Times New Roman" w:hAnsiTheme="majorHAnsi" w:cstheme="majorHAnsi"/>
                <w:spacing w:val="-4"/>
                <w:sz w:val="28"/>
                <w:szCs w:val="28"/>
                <w:lang w:val="de-DE"/>
              </w:rPr>
              <w:t>Nghị</w:t>
            </w:r>
            <w:r w:rsidRPr="00B914A3">
              <w:rPr>
                <w:rFonts w:asciiTheme="majorHAnsi" w:eastAsia="Times New Roman" w:hAnsiTheme="majorHAnsi" w:cstheme="majorHAnsi"/>
                <w:spacing w:val="-4"/>
                <w:sz w:val="28"/>
                <w:szCs w:val="28"/>
                <w:lang w:val="vi-VN"/>
              </w:rPr>
              <w:t xml:space="preserve"> định q</w:t>
            </w:r>
            <w:r w:rsidR="00401EA2" w:rsidRPr="00B914A3">
              <w:rPr>
                <w:rFonts w:asciiTheme="majorHAnsi" w:eastAsia="Times New Roman" w:hAnsiTheme="majorHAnsi" w:cstheme="majorHAnsi"/>
                <w:spacing w:val="-4"/>
                <w:sz w:val="28"/>
                <w:szCs w:val="28"/>
                <w:lang w:val="de-DE"/>
              </w:rPr>
              <w:t xml:space="preserve">uy định chi tiết khoản 4 Điều 6 Luật Giáo dục đại học: </w:t>
            </w:r>
            <w:r w:rsidR="00401EA2" w:rsidRPr="00B914A3">
              <w:rPr>
                <w:rFonts w:asciiTheme="majorHAnsi" w:eastAsia="Times New Roman" w:hAnsiTheme="majorHAnsi" w:cstheme="majorHAnsi"/>
                <w:b/>
                <w:spacing w:val="-4"/>
                <w:sz w:val="28"/>
                <w:szCs w:val="28"/>
                <w:lang w:val="de-DE"/>
              </w:rPr>
              <w:t xml:space="preserve">Chính phủ quy định trình độ đào tạo đối với một số ngành chuyên sâu đặc </w:t>
            </w:r>
            <w:r w:rsidRPr="00B914A3">
              <w:rPr>
                <w:rFonts w:asciiTheme="majorHAnsi" w:eastAsia="Times New Roman" w:hAnsiTheme="majorHAnsi" w:cstheme="majorHAnsi"/>
                <w:b/>
                <w:spacing w:val="-4"/>
                <w:sz w:val="28"/>
                <w:szCs w:val="28"/>
                <w:lang w:val="de-DE"/>
              </w:rPr>
              <w:t>thù</w:t>
            </w:r>
            <w:r w:rsidRPr="00B914A3">
              <w:rPr>
                <w:rFonts w:asciiTheme="majorHAnsi" w:eastAsia="Times New Roman" w:hAnsiTheme="majorHAnsi" w:cstheme="majorHAnsi"/>
                <w:b/>
                <w:spacing w:val="-4"/>
                <w:sz w:val="28"/>
                <w:szCs w:val="28"/>
                <w:lang w:val="vi-VN"/>
              </w:rPr>
              <w:t xml:space="preserve">, cụ thể: </w:t>
            </w:r>
          </w:p>
          <w:p w14:paraId="53E0152D" w14:textId="186C201E" w:rsidR="00EF58A1" w:rsidRPr="00B914A3" w:rsidRDefault="00EF58A1" w:rsidP="00EF58A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6. Trình độ và hình thức đào tạo của giáo dục đại học</w:t>
            </w:r>
          </w:p>
          <w:p w14:paraId="56994300" w14:textId="77777777" w:rsidR="00EF58A1" w:rsidRPr="00B914A3" w:rsidRDefault="00EF58A1" w:rsidP="00EF58A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1. Các trình độ đào tạo của giáo dục đại học bao gồm trình độ đại học, trình độ thạc sĩ và trình độ tiến sĩ.</w:t>
            </w:r>
          </w:p>
          <w:p w14:paraId="50AC472B" w14:textId="77777777" w:rsidR="00EF58A1" w:rsidRPr="00B914A3" w:rsidRDefault="00EF58A1" w:rsidP="00EF58A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Hình thức đào tạo để cấp văn bằng các trình độ đào tạo của giáo dục đại học bao gồm chính quy, vừa làm vừa học, đào tạo từ xa. Việc chuyển đổi giữa các hình thức đào tạo được thực hiện theo nguyên tắc liên thông.</w:t>
            </w:r>
          </w:p>
          <w:p w14:paraId="7C33133C" w14:textId="77777777" w:rsidR="00EF58A1" w:rsidRPr="00B914A3" w:rsidRDefault="00EF58A1" w:rsidP="00EF58A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Cơ sở giáo dục đại học được tổ chức hoạt động giáo dục thường xuyên, cung cấp dịch vụ đào tạo, bồi dưỡng ngắn hạn cấp chứng chỉ, chứng nhận phù hợp với ngành, lĩnh vực đào tạo của mỗi cơ sở theo quy định của pháp luật để đáp ứng nhu cầu học tập suốt đời của người học.</w:t>
            </w:r>
          </w:p>
          <w:p w14:paraId="4E75E419" w14:textId="77777777" w:rsidR="00EF58A1" w:rsidRPr="00B914A3" w:rsidRDefault="00EF58A1" w:rsidP="00CA1D6B">
            <w:pPr>
              <w:rPr>
                <w:rFonts w:asciiTheme="majorHAnsi" w:hAnsiTheme="majorHAnsi" w:cstheme="majorHAnsi"/>
                <w:i/>
                <w:iCs/>
                <w:sz w:val="28"/>
                <w:szCs w:val="28"/>
                <w:lang w:val="vi-VN"/>
              </w:rPr>
            </w:pPr>
            <w:bookmarkStart w:id="18" w:name="khoan_4_6"/>
            <w:r w:rsidRPr="00B914A3">
              <w:rPr>
                <w:rFonts w:asciiTheme="majorHAnsi" w:hAnsiTheme="majorHAnsi" w:cstheme="majorHAnsi"/>
                <w:i/>
                <w:iCs/>
                <w:sz w:val="28"/>
                <w:szCs w:val="28"/>
                <w:lang w:val="vi-VN"/>
              </w:rPr>
              <w:t>4. Chính phủ quy định trình độ đào tạo đối với một số ngành đào tạo chuyên sâu đặc thù.”.</w:t>
            </w:r>
            <w:bookmarkEnd w:id="18"/>
          </w:p>
          <w:p w14:paraId="15998997" w14:textId="7502698F" w:rsidR="00CA1D6B" w:rsidRDefault="00CA1D6B" w:rsidP="0022564E">
            <w:pPr>
              <w:pStyle w:val="NormalWeb"/>
              <w:shd w:val="clear" w:color="auto" w:fill="FFFFFF"/>
              <w:spacing w:before="0" w:beforeAutospacing="0" w:after="0" w:afterAutospacing="0" w:line="234" w:lineRule="atLeast"/>
              <w:rPr>
                <w:rFonts w:asciiTheme="majorHAnsi" w:hAnsiTheme="majorHAnsi" w:cstheme="majorHAnsi"/>
                <w:b/>
                <w:bCs/>
                <w:sz w:val="28"/>
                <w:szCs w:val="28"/>
                <w:lang w:val="de-DE"/>
              </w:rPr>
            </w:pPr>
            <w:r w:rsidRPr="00B914A3">
              <w:rPr>
                <w:rFonts w:asciiTheme="majorHAnsi" w:eastAsia="Times New Roman" w:hAnsiTheme="majorHAnsi" w:cstheme="majorHAnsi"/>
                <w:b/>
                <w:bCs/>
                <w:spacing w:val="-4"/>
                <w:sz w:val="28"/>
                <w:szCs w:val="28"/>
                <w:lang w:val="vi-VN"/>
              </w:rPr>
              <w:t xml:space="preserve">- </w:t>
            </w:r>
            <w:r w:rsidR="00EF58A1" w:rsidRPr="00B914A3">
              <w:rPr>
                <w:rFonts w:asciiTheme="majorHAnsi" w:eastAsia="Times New Roman" w:hAnsiTheme="majorHAnsi" w:cstheme="majorHAnsi"/>
                <w:b/>
                <w:bCs/>
                <w:spacing w:val="-4"/>
                <w:sz w:val="28"/>
                <w:szCs w:val="28"/>
                <w:lang w:val="vi-VN"/>
              </w:rPr>
              <w:t xml:space="preserve">Nghị định áp dụng </w:t>
            </w:r>
            <w:r w:rsidR="00401EA2" w:rsidRPr="00B914A3">
              <w:rPr>
                <w:rFonts w:asciiTheme="majorHAnsi" w:hAnsiTheme="majorHAnsi" w:cstheme="majorHAnsi"/>
                <w:b/>
                <w:bCs/>
                <w:sz w:val="28"/>
                <w:szCs w:val="28"/>
                <w:lang w:val="de-DE"/>
              </w:rPr>
              <w:t xml:space="preserve">Quyết định số 1982/QĐ-TT ngày 18/10/2016 của Thủ tướng Chính phủ phê duyệt khung trình độ quốc gia Việt </w:t>
            </w:r>
            <w:r w:rsidR="00EF58A1" w:rsidRPr="00B914A3">
              <w:rPr>
                <w:rFonts w:asciiTheme="majorHAnsi" w:hAnsiTheme="majorHAnsi" w:cstheme="majorHAnsi"/>
                <w:b/>
                <w:bCs/>
                <w:sz w:val="28"/>
                <w:szCs w:val="28"/>
                <w:lang w:val="de-DE"/>
              </w:rPr>
              <w:t>Nam</w:t>
            </w:r>
          </w:p>
          <w:p w14:paraId="424AF1B4" w14:textId="77777777" w:rsidR="00823645" w:rsidRDefault="00823645" w:rsidP="0022564E">
            <w:pPr>
              <w:pStyle w:val="NormalWeb"/>
              <w:shd w:val="clear" w:color="auto" w:fill="FFFFFF"/>
              <w:spacing w:before="0" w:beforeAutospacing="0" w:after="0" w:afterAutospacing="0" w:line="234" w:lineRule="atLeast"/>
              <w:rPr>
                <w:rFonts w:asciiTheme="majorHAnsi" w:hAnsiTheme="majorHAnsi" w:cstheme="majorHAnsi"/>
                <w:b/>
                <w:bCs/>
                <w:sz w:val="28"/>
                <w:szCs w:val="28"/>
                <w:lang w:val="de-DE"/>
              </w:rPr>
            </w:pPr>
          </w:p>
          <w:p w14:paraId="50276A32" w14:textId="77777777" w:rsidR="00823645" w:rsidRDefault="00823645" w:rsidP="0022564E">
            <w:pPr>
              <w:pStyle w:val="NormalWeb"/>
              <w:shd w:val="clear" w:color="auto" w:fill="FFFFFF"/>
              <w:spacing w:before="0" w:beforeAutospacing="0" w:after="0" w:afterAutospacing="0" w:line="234" w:lineRule="atLeast"/>
              <w:rPr>
                <w:rFonts w:asciiTheme="majorHAnsi" w:hAnsiTheme="majorHAnsi" w:cstheme="majorHAnsi"/>
                <w:b/>
                <w:bCs/>
                <w:sz w:val="28"/>
                <w:szCs w:val="28"/>
                <w:lang w:val="de-DE"/>
              </w:rPr>
            </w:pPr>
          </w:p>
          <w:p w14:paraId="1321D7E8" w14:textId="77777777" w:rsidR="00823645" w:rsidRDefault="00823645" w:rsidP="0022564E">
            <w:pPr>
              <w:pStyle w:val="NormalWeb"/>
              <w:shd w:val="clear" w:color="auto" w:fill="FFFFFF"/>
              <w:spacing w:before="0" w:beforeAutospacing="0" w:after="0" w:afterAutospacing="0" w:line="234" w:lineRule="atLeast"/>
              <w:rPr>
                <w:rFonts w:asciiTheme="majorHAnsi" w:hAnsiTheme="majorHAnsi" w:cstheme="majorHAnsi"/>
                <w:b/>
                <w:bCs/>
                <w:sz w:val="28"/>
                <w:szCs w:val="28"/>
                <w:lang w:val="de-DE"/>
              </w:rPr>
            </w:pPr>
          </w:p>
          <w:p w14:paraId="1464ADA9" w14:textId="77777777" w:rsidR="00823645" w:rsidRDefault="00823645" w:rsidP="0022564E">
            <w:pPr>
              <w:pStyle w:val="NormalWeb"/>
              <w:shd w:val="clear" w:color="auto" w:fill="FFFFFF"/>
              <w:spacing w:before="0" w:beforeAutospacing="0" w:after="0" w:afterAutospacing="0" w:line="234" w:lineRule="atLeast"/>
              <w:rPr>
                <w:rFonts w:asciiTheme="majorHAnsi" w:hAnsiTheme="majorHAnsi" w:cstheme="majorHAnsi"/>
                <w:b/>
                <w:bCs/>
                <w:sz w:val="28"/>
                <w:szCs w:val="28"/>
                <w:lang w:val="de-DE"/>
              </w:rPr>
            </w:pPr>
          </w:p>
          <w:p w14:paraId="7566DFB8" w14:textId="77777777" w:rsidR="00823645" w:rsidRDefault="00823645" w:rsidP="0022564E">
            <w:pPr>
              <w:pStyle w:val="NormalWeb"/>
              <w:shd w:val="clear" w:color="auto" w:fill="FFFFFF"/>
              <w:spacing w:before="0" w:beforeAutospacing="0" w:after="0" w:afterAutospacing="0" w:line="234" w:lineRule="atLeast"/>
              <w:rPr>
                <w:rFonts w:asciiTheme="majorHAnsi" w:hAnsiTheme="majorHAnsi" w:cstheme="majorHAnsi"/>
                <w:b/>
                <w:bCs/>
                <w:sz w:val="28"/>
                <w:szCs w:val="28"/>
                <w:lang w:val="de-DE"/>
              </w:rPr>
            </w:pPr>
          </w:p>
          <w:p w14:paraId="06A17FF2" w14:textId="77777777" w:rsidR="00823645" w:rsidRDefault="00823645" w:rsidP="0022564E">
            <w:pPr>
              <w:pStyle w:val="NormalWeb"/>
              <w:shd w:val="clear" w:color="auto" w:fill="FFFFFF"/>
              <w:spacing w:before="0" w:beforeAutospacing="0" w:after="0" w:afterAutospacing="0" w:line="234" w:lineRule="atLeast"/>
              <w:rPr>
                <w:rFonts w:asciiTheme="majorHAnsi" w:hAnsiTheme="majorHAnsi" w:cstheme="majorHAnsi"/>
                <w:b/>
                <w:bCs/>
                <w:sz w:val="28"/>
                <w:szCs w:val="28"/>
                <w:lang w:val="de-DE"/>
              </w:rPr>
            </w:pPr>
          </w:p>
          <w:p w14:paraId="7CB6222E" w14:textId="77777777" w:rsidR="00823645" w:rsidRDefault="00823645" w:rsidP="0022564E">
            <w:pPr>
              <w:pStyle w:val="NormalWeb"/>
              <w:shd w:val="clear" w:color="auto" w:fill="FFFFFF"/>
              <w:spacing w:before="0" w:beforeAutospacing="0" w:after="0" w:afterAutospacing="0" w:line="234" w:lineRule="atLeast"/>
              <w:rPr>
                <w:rFonts w:asciiTheme="majorHAnsi" w:hAnsiTheme="majorHAnsi" w:cstheme="majorHAnsi"/>
                <w:b/>
                <w:bCs/>
                <w:sz w:val="28"/>
                <w:szCs w:val="28"/>
                <w:lang w:val="de-DE"/>
              </w:rPr>
            </w:pPr>
          </w:p>
          <w:p w14:paraId="724A328C" w14:textId="77777777" w:rsidR="00823645" w:rsidRDefault="00823645" w:rsidP="0022564E">
            <w:pPr>
              <w:pStyle w:val="NormalWeb"/>
              <w:shd w:val="clear" w:color="auto" w:fill="FFFFFF"/>
              <w:spacing w:before="0" w:beforeAutospacing="0" w:after="0" w:afterAutospacing="0" w:line="234" w:lineRule="atLeast"/>
              <w:rPr>
                <w:rFonts w:asciiTheme="majorHAnsi" w:hAnsiTheme="majorHAnsi" w:cstheme="majorHAnsi"/>
                <w:b/>
                <w:bCs/>
                <w:sz w:val="28"/>
                <w:szCs w:val="28"/>
                <w:lang w:val="de-DE"/>
              </w:rPr>
            </w:pPr>
          </w:p>
          <w:p w14:paraId="2B38CB24" w14:textId="3E401C07" w:rsidR="0022564E" w:rsidRPr="00B914A3" w:rsidRDefault="0022564E" w:rsidP="0022564E">
            <w:pPr>
              <w:pStyle w:val="NormalWeb"/>
              <w:shd w:val="clear" w:color="auto" w:fill="FFFFFF"/>
              <w:spacing w:before="0" w:beforeAutospacing="0" w:after="0" w:afterAutospacing="0" w:line="234" w:lineRule="atLeast"/>
              <w:rPr>
                <w:rFonts w:asciiTheme="majorHAnsi" w:eastAsia="Times New Roman" w:hAnsiTheme="majorHAnsi" w:cstheme="majorHAnsi"/>
                <w:b/>
                <w:bCs/>
                <w:i/>
                <w:iCs/>
                <w:sz w:val="28"/>
                <w:szCs w:val="28"/>
                <w:lang w:val="vi-VN" w:eastAsia="ja-JP"/>
              </w:rPr>
            </w:pPr>
            <w:r w:rsidRPr="00B914A3">
              <w:rPr>
                <w:rFonts w:asciiTheme="majorHAnsi" w:eastAsia="Times New Roman" w:hAnsiTheme="majorHAnsi" w:cstheme="majorHAnsi"/>
                <w:b/>
                <w:bCs/>
                <w:i/>
                <w:iCs/>
                <w:sz w:val="28"/>
                <w:szCs w:val="28"/>
                <w:lang w:val="vi-VN" w:eastAsia="ja-JP"/>
              </w:rPr>
              <w:lastRenderedPageBreak/>
              <w:t>Điều 1. </w:t>
            </w:r>
            <w:bookmarkStart w:id="19" w:name="dieu_1_name"/>
            <w:r w:rsidRPr="00B914A3">
              <w:rPr>
                <w:rFonts w:asciiTheme="majorHAnsi" w:eastAsia="Times New Roman" w:hAnsiTheme="majorHAnsi" w:cstheme="majorHAnsi"/>
                <w:b/>
                <w:bCs/>
                <w:i/>
                <w:iCs/>
                <w:sz w:val="28"/>
                <w:szCs w:val="28"/>
                <w:lang w:val="vi-VN" w:eastAsia="ja-JP"/>
              </w:rPr>
              <w:t>Phê duyệt Khung trình độ quốc gia Việt Nam với những nội dung sau đây:</w:t>
            </w:r>
            <w:bookmarkEnd w:id="19"/>
          </w:p>
          <w:p w14:paraId="3CD5E5DE"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Tên gọi:</w:t>
            </w:r>
          </w:p>
          <w:p w14:paraId="74E03B8E" w14:textId="77777777" w:rsidR="0022564E" w:rsidRPr="00823645" w:rsidRDefault="0022564E" w:rsidP="0022564E">
            <w:pPr>
              <w:shd w:val="clear" w:color="auto" w:fill="FFFFFF"/>
              <w:spacing w:before="120" w:after="120" w:line="234" w:lineRule="atLeast"/>
              <w:rPr>
                <w:rFonts w:asciiTheme="majorHAnsi" w:eastAsia="Times New Roman" w:hAnsiTheme="majorHAnsi" w:cstheme="majorHAnsi"/>
                <w:i/>
                <w:iCs/>
                <w:spacing w:val="-6"/>
                <w:sz w:val="28"/>
                <w:szCs w:val="28"/>
                <w:lang w:val="vi-VN" w:eastAsia="ja-JP"/>
              </w:rPr>
            </w:pPr>
            <w:r w:rsidRPr="00B914A3">
              <w:rPr>
                <w:rFonts w:asciiTheme="majorHAnsi" w:eastAsia="Times New Roman" w:hAnsiTheme="majorHAnsi" w:cstheme="majorHAnsi"/>
                <w:i/>
                <w:iCs/>
                <w:sz w:val="28"/>
                <w:szCs w:val="28"/>
                <w:lang w:val="vi-VN" w:eastAsia="ja-JP"/>
              </w:rPr>
              <w:t>a</w:t>
            </w:r>
            <w:r w:rsidRPr="00823645">
              <w:rPr>
                <w:rFonts w:asciiTheme="majorHAnsi" w:eastAsia="Times New Roman" w:hAnsiTheme="majorHAnsi" w:cstheme="majorHAnsi"/>
                <w:i/>
                <w:iCs/>
                <w:spacing w:val="-6"/>
                <w:sz w:val="28"/>
                <w:szCs w:val="28"/>
                <w:lang w:val="vi-VN" w:eastAsia="ja-JP"/>
              </w:rPr>
              <w:t>) Tên tiếng Việt: Khung trình độ quốc gia Việt Nam, viết tắt là KTĐQG;</w:t>
            </w:r>
          </w:p>
          <w:p w14:paraId="5959A27B" w14:textId="77777777" w:rsidR="0022564E" w:rsidRPr="00823645" w:rsidRDefault="0022564E" w:rsidP="0022564E">
            <w:pPr>
              <w:shd w:val="clear" w:color="auto" w:fill="FFFFFF"/>
              <w:spacing w:before="120" w:after="120" w:line="234" w:lineRule="atLeast"/>
              <w:rPr>
                <w:rFonts w:asciiTheme="majorHAnsi" w:eastAsia="Times New Roman" w:hAnsiTheme="majorHAnsi" w:cstheme="majorHAnsi"/>
                <w:i/>
                <w:iCs/>
                <w:spacing w:val="-6"/>
                <w:sz w:val="28"/>
                <w:szCs w:val="28"/>
                <w:lang w:eastAsia="ja-JP"/>
              </w:rPr>
            </w:pPr>
            <w:r w:rsidRPr="00823645">
              <w:rPr>
                <w:rFonts w:asciiTheme="majorHAnsi" w:eastAsia="Times New Roman" w:hAnsiTheme="majorHAnsi" w:cstheme="majorHAnsi"/>
                <w:i/>
                <w:iCs/>
                <w:spacing w:val="-6"/>
                <w:sz w:val="28"/>
                <w:szCs w:val="28"/>
                <w:lang w:val="vi-VN" w:eastAsia="ja-JP"/>
              </w:rPr>
              <w:t>b) Tên tiếng Anh: Vietnamese Qualifications Framework, viết tắt là VQF.</w:t>
            </w:r>
          </w:p>
          <w:p w14:paraId="5EBB381A"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Mục tiêu:</w:t>
            </w:r>
          </w:p>
          <w:p w14:paraId="4F641B1B"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Phân loại, chuẩn hóa năng lực, khối lượng học tập tối thiểu và văn bằng, chứng chỉ phù hợp với các trình độ thuộc giáo dục nghề nghiệp và giáo dục đại học của Việt Nam, góp phần nâng cao chất lượng đào tạo nguồn nhân lực;</w:t>
            </w:r>
          </w:p>
          <w:p w14:paraId="3AB213DE" w14:textId="77777777" w:rsidR="00CA1D6B"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Thiết lập cơ chế kết nối hiệu quả giữa yêu cầu về chất lượng nguồn nhân lực của bên sử dụng lao động với hệ thống các trình độ đào tạo thông qua các hoạt động đào tạo, đo lường, kiểm tra, đánh giá và kiểm định chất lượng;</w:t>
            </w:r>
          </w:p>
          <w:p w14:paraId="5519D29D" w14:textId="21EA75B3"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Làm căn cứ để xây dựng quy hoạch cơ sở giáo dục, chuẩn đầu ra của chương trình đào tạo cho các ngành, nghề ở các bậc trình độ và xây dựng chính sách bảo đảm chất lượng, nâng cao hiệu quả đào tạo nguồn nhân lực;</w:t>
            </w:r>
          </w:p>
          <w:p w14:paraId="5AB1B25E"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d) Thiết lập mối quan hệ với khung trình độ quốc gia </w:t>
            </w:r>
            <w:r w:rsidRPr="00B914A3">
              <w:rPr>
                <w:rFonts w:asciiTheme="majorHAnsi" w:eastAsia="Times New Roman" w:hAnsiTheme="majorHAnsi" w:cstheme="majorHAnsi"/>
                <w:i/>
                <w:iCs/>
                <w:sz w:val="28"/>
                <w:szCs w:val="28"/>
                <w:lang w:val="vi-VN" w:eastAsia="ja-JP"/>
              </w:rPr>
              <w:lastRenderedPageBreak/>
              <w:t>của các nước khác thông qua các khung tham chiếu trình độ khu vực và quốc tế làm cơ sở thực hiện công nhận lẫn nhau về trình độ, nâng cao chất lượng và năng lực cạnh tranh của nguồn nhân lực;</w:t>
            </w:r>
          </w:p>
          <w:p w14:paraId="6E14981D"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đ) Tạo cơ chế liên thông giữa các trình độ đào tạo, xây dựng xã hội học tập và học tập suốt đời.</w:t>
            </w:r>
          </w:p>
          <w:p w14:paraId="271C73D1"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Phạm vi điều chỉnh:</w:t>
            </w:r>
          </w:p>
          <w:p w14:paraId="0993E655"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Khung trình độ quốc gia Việt Nam được áp dụng đối với các trình độ được quy định tại Luật giáo dục nghề nghiệp và Luật giáo dục đại học.</w:t>
            </w:r>
          </w:p>
          <w:p w14:paraId="09F7F059"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Cấu trúc:</w:t>
            </w:r>
          </w:p>
          <w:p w14:paraId="07CC32EB"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Cấu trúc Khung trình độ quốc gia Việt Nam như sau:</w:t>
            </w:r>
          </w:p>
          <w:p w14:paraId="3FCA17C5"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Bậc trình độ:</w:t>
            </w:r>
          </w:p>
          <w:p w14:paraId="46FEB576" w14:textId="77777777" w:rsidR="0022564E" w:rsidRPr="00823645" w:rsidRDefault="0022564E" w:rsidP="0022564E">
            <w:pPr>
              <w:shd w:val="clear" w:color="auto" w:fill="FFFFFF"/>
              <w:spacing w:before="120" w:after="120" w:line="234" w:lineRule="atLeast"/>
              <w:rPr>
                <w:rFonts w:asciiTheme="majorHAnsi" w:eastAsia="Times New Roman" w:hAnsiTheme="majorHAnsi" w:cstheme="majorHAnsi"/>
                <w:i/>
                <w:iCs/>
                <w:spacing w:val="-2"/>
                <w:sz w:val="28"/>
                <w:szCs w:val="28"/>
                <w:lang w:val="vi-VN" w:eastAsia="ja-JP"/>
              </w:rPr>
            </w:pPr>
            <w:r w:rsidRPr="00823645">
              <w:rPr>
                <w:rFonts w:asciiTheme="majorHAnsi" w:eastAsia="Times New Roman" w:hAnsiTheme="majorHAnsi" w:cstheme="majorHAnsi"/>
                <w:i/>
                <w:iCs/>
                <w:spacing w:val="-2"/>
                <w:sz w:val="28"/>
                <w:szCs w:val="28"/>
                <w:lang w:val="vi-VN" w:eastAsia="ja-JP"/>
              </w:rPr>
              <w:t>Bao gồm 8 bậc: Bậc 1 - Sơ cấp I; Bậc 2 - Sơ cấp II, Bậc 3 - Sơ cấp III, Bậc 4 - Trung cấp; Bậc 5 - Cao đẳng; Bậc 6 - Đại học; Bậc 7 - Thạc sĩ; Bậc 8 - Tiến sĩ.</w:t>
            </w:r>
          </w:p>
          <w:p w14:paraId="348441FD"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Chuẩn đầu ra bao gồm:</w:t>
            </w:r>
          </w:p>
          <w:p w14:paraId="50E463BF"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Kiến thức thực tế và kiến thức lý thuyết;</w:t>
            </w:r>
          </w:p>
          <w:p w14:paraId="64D3723F"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Kỹ năng nhận thức, kỹ năng thực hành nghề nghiệp và kỹ</w:t>
            </w:r>
            <w:r w:rsidRPr="00B914A3">
              <w:rPr>
                <w:rFonts w:asciiTheme="majorHAnsi" w:eastAsia="Times New Roman" w:hAnsiTheme="majorHAnsi" w:cstheme="majorHAnsi"/>
                <w:sz w:val="28"/>
                <w:szCs w:val="28"/>
                <w:lang w:val="vi-VN" w:eastAsia="ja-JP"/>
              </w:rPr>
              <w:t xml:space="preserve"> </w:t>
            </w:r>
            <w:r w:rsidRPr="00B914A3">
              <w:rPr>
                <w:rFonts w:asciiTheme="majorHAnsi" w:eastAsia="Times New Roman" w:hAnsiTheme="majorHAnsi" w:cstheme="majorHAnsi"/>
                <w:i/>
                <w:iCs/>
                <w:sz w:val="28"/>
                <w:szCs w:val="28"/>
                <w:lang w:val="vi-VN" w:eastAsia="ja-JP"/>
              </w:rPr>
              <w:t>năng giao tiếp, ứng xử;</w:t>
            </w:r>
          </w:p>
          <w:p w14:paraId="1ED2CF41" w14:textId="77777777" w:rsidR="0022564E" w:rsidRPr="00823645" w:rsidRDefault="0022564E" w:rsidP="0022564E">
            <w:pPr>
              <w:shd w:val="clear" w:color="auto" w:fill="FFFFFF"/>
              <w:spacing w:before="120" w:after="120" w:line="234" w:lineRule="atLeast"/>
              <w:rPr>
                <w:rFonts w:asciiTheme="majorHAnsi" w:eastAsia="Times New Roman" w:hAnsiTheme="majorHAnsi" w:cstheme="majorHAnsi"/>
                <w:i/>
                <w:iCs/>
                <w:spacing w:val="-10"/>
                <w:sz w:val="28"/>
                <w:szCs w:val="28"/>
                <w:lang w:val="vi-VN" w:eastAsia="ja-JP"/>
              </w:rPr>
            </w:pPr>
            <w:r w:rsidRPr="00823645">
              <w:rPr>
                <w:rFonts w:asciiTheme="majorHAnsi" w:eastAsia="Times New Roman" w:hAnsiTheme="majorHAnsi" w:cstheme="majorHAnsi"/>
                <w:i/>
                <w:iCs/>
                <w:spacing w:val="-10"/>
                <w:sz w:val="28"/>
                <w:szCs w:val="28"/>
                <w:lang w:val="vi-VN" w:eastAsia="ja-JP"/>
              </w:rPr>
              <w:t>- Mức độ tự chủ và trách nhiệm cá nhân trong việc áp dụng kiến thức, kỹ năng để thực hiện các nhiệm vụ chuyên môn.</w:t>
            </w:r>
          </w:p>
          <w:p w14:paraId="1865A777"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c) Khối lượng học tập tối thiểu, được tính bằng số tín chỉ người học phải tích lũy cho mỗi trình độ;</w:t>
            </w:r>
          </w:p>
          <w:p w14:paraId="0ED63236"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d) Văn bằng, chứng chỉ là văn bản công nhận kết quả học tập của một cơ sở giáo dục đối với một cá nhân sau khi kết thúc một khóa học, đáp ứng chuẩn đầu ra do cơ sở giáo dục quy định.</w:t>
            </w:r>
          </w:p>
          <w:p w14:paraId="4A50FB03"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5. Mô tả nội dung các bậc trình độ:</w:t>
            </w:r>
          </w:p>
          <w:p w14:paraId="1FBA812D"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Bậc 1: Xác nhận trình độ đào tạo của người học có kiến thức phổ thông, cơ bản; kỹ năng thao tác cơ bản để thực hiện một hoặc một vài công việc đơn giản có tính lặp lại của một nghề xác định trong môi trường làm việc không thay đổi, với sự giám sát của người hướng dẫn.</w:t>
            </w:r>
          </w:p>
          <w:p w14:paraId="50FA6214"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1 yêu cầu khối lượng học tập tối thiểu 5 tín chỉ.</w:t>
            </w:r>
          </w:p>
          <w:p w14:paraId="30918517"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1 được cấp chứng chỉ sơ cấp I.</w:t>
            </w:r>
          </w:p>
          <w:p w14:paraId="59AB8571" w14:textId="77777777" w:rsidR="0022564E" w:rsidRPr="00823645" w:rsidRDefault="0022564E" w:rsidP="0022564E">
            <w:pPr>
              <w:shd w:val="clear" w:color="auto" w:fill="FFFFFF"/>
              <w:spacing w:before="120" w:after="120" w:line="234" w:lineRule="atLeast"/>
              <w:rPr>
                <w:rFonts w:asciiTheme="majorHAnsi" w:eastAsia="Times New Roman" w:hAnsiTheme="majorHAnsi" w:cstheme="majorHAnsi"/>
                <w:i/>
                <w:iCs/>
                <w:spacing w:val="-2"/>
                <w:sz w:val="28"/>
                <w:szCs w:val="28"/>
                <w:lang w:val="vi-VN" w:eastAsia="ja-JP"/>
              </w:rPr>
            </w:pPr>
            <w:r w:rsidRPr="00823645">
              <w:rPr>
                <w:rFonts w:asciiTheme="majorHAnsi" w:eastAsia="Times New Roman" w:hAnsiTheme="majorHAnsi" w:cstheme="majorHAnsi"/>
                <w:i/>
                <w:iCs/>
                <w:spacing w:val="-2"/>
                <w:sz w:val="28"/>
                <w:szCs w:val="28"/>
                <w:lang w:val="vi-VN" w:eastAsia="ja-JP"/>
              </w:rPr>
              <w:t xml:space="preserve">b) Bậc 2: Xác nhận trình độ đào tạo của người học có kiến thức thực tế và lý thuyết về hoạt động trong phạm vi hẹp của một nghề, kiến thức phổ thông, cơ bản về tự nhiên, văn hóa, xã hội và pháp luật; kỹ năng thực hành nghề nghiệp dựa trên các kỹ thuật tiêu chuẩn để thực hiện một số công việc có tính lặp lại trong môi trường rất ít thay đổi dưới sự giám sát của người hướng dẫn, </w:t>
            </w:r>
            <w:r w:rsidRPr="00823645">
              <w:rPr>
                <w:rFonts w:asciiTheme="majorHAnsi" w:eastAsia="Times New Roman" w:hAnsiTheme="majorHAnsi" w:cstheme="majorHAnsi"/>
                <w:i/>
                <w:iCs/>
                <w:spacing w:val="-2"/>
                <w:sz w:val="28"/>
                <w:szCs w:val="28"/>
                <w:lang w:val="vi-VN" w:eastAsia="ja-JP"/>
              </w:rPr>
              <w:lastRenderedPageBreak/>
              <w:t>có thể tự chủ trong một vài hoạt động cụ thể.</w:t>
            </w:r>
          </w:p>
          <w:p w14:paraId="242B21D6"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2 yêu cầu khối lượng học tập tối thiểu 15 tín chỉ.</w:t>
            </w:r>
          </w:p>
          <w:p w14:paraId="25BDC3CB"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2 được cấp chứng chỉ sơ cấp II.</w:t>
            </w:r>
          </w:p>
          <w:p w14:paraId="7C0D0D4C"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Bậc 3: Xác nhận trình độ đào tạo của người học có kiến thức thực tế và lý thuyết về một số nội dung trong phạm vi của một nghề đào tạo; kiến thức phổ thông về tự nhiên, văn hóa, xã hội và pháp luật; kiến thức cơ bản về công nghệ thông tin; kỹ năng nhận thức, kỹ năng thực hành nghề nghiệp, kỹ năng giao tiếp ứng xử cần thiết để có thể làm việc độc lập trong các điều kiện ổn định và môi trường quen thuộc.</w:t>
            </w:r>
          </w:p>
          <w:p w14:paraId="1BC4128D"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3 yêu cầu khối lượng học tập tối thiểu 25 tín chỉ.</w:t>
            </w:r>
          </w:p>
          <w:p w14:paraId="4C085B1A"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3 được cấp chứng chỉ sơ cấp III.</w:t>
            </w:r>
          </w:p>
          <w:p w14:paraId="779BD0E7"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d) Bậc 4: Xác nhận trình độ đào tạo của người học có kiến thức thực tế và lý thuyết cần thiết trong phạm vi của một ngành, nghề đào tạo; kiến thức cơ bản về chính trị, văn hóa, xã hội, pháp luật và công nghệ thông tin; kỹ năng nhận thức, kỹ năng thực hành nghề nghiệp, kỹ năng giao tiếp ứng xử cần thiết để thực hiện các công việc có tính thường xuyên hoặc phức tạp, làm việc độc lập hay theo nhóm trong điều kiện </w:t>
            </w:r>
            <w:r w:rsidRPr="00B914A3">
              <w:rPr>
                <w:rFonts w:asciiTheme="majorHAnsi" w:eastAsia="Times New Roman" w:hAnsiTheme="majorHAnsi" w:cstheme="majorHAnsi"/>
                <w:i/>
                <w:iCs/>
                <w:sz w:val="28"/>
                <w:szCs w:val="28"/>
                <w:lang w:val="vi-VN" w:eastAsia="ja-JP"/>
              </w:rPr>
              <w:lastRenderedPageBreak/>
              <w:t>biết trước và có thể thay đổi, chịu trách nhiệm cá nhân, và trách nhiệm đối với nhóm, có năng lực hướng dẫn, giám sát những người khác thực hiện công việc đã được định sẵn.</w:t>
            </w:r>
          </w:p>
          <w:p w14:paraId="2FAA33AB"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4 yêu cầu khối lượng học tập tối thiểu 35 tín chỉ đối với người có bằng tốt nghiệp trung học phổ thông, 50 tín chỉ đối với người có bằng tốt nghiệp trung học cơ sở.</w:t>
            </w:r>
          </w:p>
          <w:p w14:paraId="2F8CE371"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4 được cấp bằng trung cấp.</w:t>
            </w:r>
          </w:p>
          <w:p w14:paraId="4AFE21FE"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đ) Bậc 5: Xác nhận trình độ đào tạo của người học có kiến thức thực tế, kiến thức lý thuyết rộng về một ngành, nghề đào tạo; kiến thức cơ bản về chính trị, văn hóa, xã hội, pháp luật và công nghệ thông tin; có kỹ năng nhận thức, kỹ năng thực hành nghề nghiệp và kỹ năng giao tiếp ứng xử cần thiết để giải quyết những công việc hoặc vấn đề phức tạp, làm việc độc lập hoặc theo nhóm trong điều kiện làm việc thay đổi, chịu trách nhiệm cá nhân, trách nhiệm hướng dẫn tối thiểu, giám sát, đánh giá đối với nhóm thực hiện những nhiệm vụ xác định.</w:t>
            </w:r>
          </w:p>
          <w:p w14:paraId="126AF31B"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5 yêu cầu khối lượng học tập tối thiểu 60 tín chỉ.</w:t>
            </w:r>
          </w:p>
          <w:p w14:paraId="2BFD0084"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5 được cấp bằng cao đẳng.</w:t>
            </w:r>
          </w:p>
          <w:p w14:paraId="24099A27"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e) Bậc 6: Xác nhận trình độ đào tạo của người học có </w:t>
            </w:r>
            <w:r w:rsidRPr="00B914A3">
              <w:rPr>
                <w:rFonts w:asciiTheme="majorHAnsi" w:eastAsia="Times New Roman" w:hAnsiTheme="majorHAnsi" w:cstheme="majorHAnsi"/>
                <w:i/>
                <w:iCs/>
                <w:sz w:val="28"/>
                <w:szCs w:val="28"/>
                <w:lang w:val="vi-VN" w:eastAsia="ja-JP"/>
              </w:rPr>
              <w:lastRenderedPageBreak/>
              <w:t>kiến thức thực tế vững chắc, kiến thức lý thuyết toàn diện, chuyên sâu về một ngành đào tạo, kiến thức cơ bản về khoa học xã hội, chính trị và pháp luật; có kỹ năng nhận thức liên quan đến phản biện, phân tích, tổng hợp; kỹ năng thực hành nghề nghiệp, kỹ năng giao tiếp ứng xử cần thiết để thực hiện các nhiệm vụ phức tạp; làm việc độc lập hoặc theo nhóm trong điều kiện làm việc thay đổi, chịu trách nhiệm cá nhân, trách nhiệm với nhóm trong việc hướng dẫn, truyền bá, phổ biến kiến thức, thuộc ngành đào tạo, giám sát người khác thực hiện nhiệm vụ.</w:t>
            </w:r>
          </w:p>
          <w:p w14:paraId="1F6B879D"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6 yêu cầu khối lượng học tập tối thiểu 120 tín chỉ.</w:t>
            </w:r>
          </w:p>
          <w:p w14:paraId="7B3E4369"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6 được cấp bằng đại học.</w:t>
            </w:r>
          </w:p>
          <w:p w14:paraId="1EAD07E3"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g) Bậc 7: Xác nhận trình độ đào tạo của người học có kiến thức thực tế, kiến thức lý thuyết sâu, rộng ở mức độ làm chủ kiến thức trong phạm vi của ngành đào tạo; có kỹ năng phản biện, phân tích, tổng hợp và đánh giá dữ liệu, thông tin một cách khoa học và tiên tiến; kỹ năng nghiên cứu phát triển, đổi mới và sử dụng các công nghệ phù hợp trong lĩnh vực học thuật và nghề nghiệp; kỹ năng truyền bá, phổ biến tri thức trong các lĩnh vực chuyên môn, có khả năng tự định hướng, thích nghi với môi trường nghề nghiệp thay đổi; có khả năng hướng dẫn người khác thực hiện nhiệm vụ và khả năng quản lý, đánh giá, cải tiến để </w:t>
            </w:r>
            <w:r w:rsidRPr="00B914A3">
              <w:rPr>
                <w:rFonts w:asciiTheme="majorHAnsi" w:eastAsia="Times New Roman" w:hAnsiTheme="majorHAnsi" w:cstheme="majorHAnsi"/>
                <w:i/>
                <w:iCs/>
                <w:sz w:val="28"/>
                <w:szCs w:val="28"/>
                <w:lang w:val="vi-VN" w:eastAsia="ja-JP"/>
              </w:rPr>
              <w:lastRenderedPageBreak/>
              <w:t>nâng cao hiệu quả hoạt động nghề nghiệp.</w:t>
            </w:r>
          </w:p>
          <w:p w14:paraId="6F1442F0"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7 yêu cầu khối lượng học tập tối thiểu 60 tín chỉ đối với người có bằng tốt nghiệp đại học.</w:t>
            </w:r>
          </w:p>
          <w:p w14:paraId="7758E938"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7 được cấp bằng thạc sĩ.</w:t>
            </w:r>
          </w:p>
          <w:p w14:paraId="28F80940"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có bằng tốt nghiệp đại học chương trình đào tạo có khối lượng học tập tối thiểu 150 tín chỉ, đáp ứng chuẩn đầu ra tương đương Bậc 7 được công nhận có trình độ tương đương Bậc 7.</w:t>
            </w:r>
          </w:p>
          <w:p w14:paraId="4E87921F"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h) Bậc 8: Xác nhận trình độ đào tạo của người học có kiến thức thực tế và lý thuyết tiên tiến, chuyên sâu ở vị trí hàng đầu của chuyên ngành đào tạo; có kỹ năng tổng hợp, phân tích thông tin, phát hiện và giải quyết vấn đề một cách sáng tạo; có kỹ năng tư duy, nghiên cứu độc lập, độc đáo, sáng tạo tri thức mới; có kỹ năng truyền bá, phổ biến tri thức, thiết lập mạng lưới hợp tác quốc gia và quốc tế trong quản lý, điều hành hoạt động chuyên môn; thể hiện năng lực sáng tạo, có khả năng tự định hướng và dẫn dắt chuyên môn, khả năng đưa ra các kết luận, khuyến cáo khoa học mang tính chuyên gia.</w:t>
            </w:r>
          </w:p>
          <w:p w14:paraId="41FDA01B"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8 yêu cầu khối lượng học tập tối thiểu 90 tín chỉ đối với người có bằng thạc sĩ, tối thiểu 120 tín chỉ đối với người có bằng tốt nghiệp đại học.</w:t>
            </w:r>
          </w:p>
          <w:p w14:paraId="39F3F46A"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Người học hoàn thành chương trình đào tạo, đáp ứng </w:t>
            </w:r>
            <w:r w:rsidRPr="00B914A3">
              <w:rPr>
                <w:rFonts w:asciiTheme="majorHAnsi" w:eastAsia="Times New Roman" w:hAnsiTheme="majorHAnsi" w:cstheme="majorHAnsi"/>
                <w:i/>
                <w:iCs/>
                <w:sz w:val="28"/>
                <w:szCs w:val="28"/>
                <w:lang w:val="vi-VN" w:eastAsia="ja-JP"/>
              </w:rPr>
              <w:lastRenderedPageBreak/>
              <w:t>yêu cầu chuẩn đầu ra Bậc 8 được cấp bằng tiến sĩ.</w:t>
            </w:r>
          </w:p>
          <w:p w14:paraId="5EF460B8" w14:textId="77777777" w:rsidR="0022564E" w:rsidRPr="00B914A3" w:rsidRDefault="0022564E" w:rsidP="0022564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có trình độ tương đương Bậc 7, hoàn thành chương trình đào tạo chuyên khoa có khối lượng học tập tối thiểu 90 tín chỉ và đáp ứng yêu cầu chuẩn đầu ra tương đương Bậc 8 được công nhận có trình độ tương đương Bậc 8.</w:t>
            </w:r>
          </w:p>
          <w:p w14:paraId="6C47622B" w14:textId="472DDDC3" w:rsidR="00401EA2" w:rsidRPr="00B914A3" w:rsidRDefault="0022564E" w:rsidP="0022564E">
            <w:pPr>
              <w:shd w:val="clear" w:color="auto" w:fill="FFFFFF"/>
              <w:spacing w:before="120" w:after="120" w:line="234" w:lineRule="atLeast"/>
              <w:rPr>
                <w:rFonts w:asciiTheme="majorHAnsi" w:eastAsia="Times New Roman" w:hAnsiTheme="majorHAnsi" w:cstheme="majorHAnsi"/>
                <w:b/>
                <w:bCs/>
                <w:sz w:val="28"/>
                <w:szCs w:val="28"/>
                <w:lang w:val="de-DE" w:eastAsia="ja-JP"/>
              </w:rPr>
            </w:pPr>
            <w:r w:rsidRPr="00B914A3">
              <w:rPr>
                <w:rFonts w:asciiTheme="majorHAnsi" w:eastAsia="Times New Roman" w:hAnsiTheme="majorHAnsi" w:cstheme="majorHAnsi"/>
                <w:i/>
                <w:iCs/>
                <w:sz w:val="28"/>
                <w:szCs w:val="28"/>
                <w:lang w:val="vi-VN" w:eastAsia="ja-JP"/>
              </w:rPr>
              <w:t>6. Bảng mô tả Khung trình độ quốc gia Việt Nam được trình bày tại Phụ lục kèm theo Quyết định này.</w:t>
            </w:r>
          </w:p>
        </w:tc>
        <w:tc>
          <w:tcPr>
            <w:tcW w:w="2268" w:type="dxa"/>
          </w:tcPr>
          <w:p w14:paraId="256B15BC" w14:textId="57A58542" w:rsidR="0022564E" w:rsidRPr="00B914A3" w:rsidRDefault="0022564E" w:rsidP="0022564E">
            <w:pPr>
              <w:shd w:val="clear" w:color="auto" w:fill="FFFFFF"/>
              <w:rPr>
                <w:rFonts w:asciiTheme="majorHAnsi" w:hAnsiTheme="majorHAnsi" w:cstheme="majorHAnsi"/>
                <w:sz w:val="28"/>
                <w:szCs w:val="28"/>
                <w:lang w:val="eu-ES"/>
              </w:rPr>
            </w:pPr>
            <w:r w:rsidRPr="00B914A3">
              <w:rPr>
                <w:rFonts w:asciiTheme="majorHAnsi" w:hAnsiTheme="majorHAnsi" w:cstheme="majorHAnsi"/>
                <w:sz w:val="28"/>
                <w:szCs w:val="28"/>
                <w:lang w:val="eu-ES"/>
              </w:rPr>
              <w:lastRenderedPageBreak/>
              <w:t>Nội dung dự thảo Nghị</w:t>
            </w:r>
            <w:r w:rsidRPr="00B914A3">
              <w:rPr>
                <w:rFonts w:asciiTheme="majorHAnsi" w:hAnsiTheme="majorHAnsi" w:cstheme="majorHAnsi"/>
                <w:sz w:val="28"/>
                <w:szCs w:val="28"/>
                <w:lang w:val="vi-VN"/>
              </w:rPr>
              <w:t xml:space="preserve"> định </w:t>
            </w:r>
            <w:r w:rsidRPr="00B914A3">
              <w:rPr>
                <w:rFonts w:asciiTheme="majorHAnsi" w:hAnsiTheme="majorHAnsi" w:cstheme="majorHAnsi"/>
                <w:sz w:val="28"/>
                <w:szCs w:val="28"/>
                <w:lang w:val="eu-ES"/>
              </w:rPr>
              <w:t xml:space="preserve"> cụ</w:t>
            </w:r>
            <w:r w:rsidRPr="00B914A3">
              <w:rPr>
                <w:rFonts w:asciiTheme="majorHAnsi" w:hAnsiTheme="majorHAnsi" w:cstheme="majorHAnsi"/>
                <w:sz w:val="28"/>
                <w:szCs w:val="28"/>
                <w:lang w:val="vi-VN"/>
              </w:rPr>
              <w:t xml:space="preserve"> thể và chi tiết hóa quy định trong Luật và quyết định của </w:t>
            </w:r>
            <w:r w:rsidR="00574855" w:rsidRPr="00B914A3">
              <w:rPr>
                <w:rFonts w:asciiTheme="majorHAnsi" w:hAnsiTheme="majorHAnsi" w:cstheme="majorHAnsi"/>
                <w:sz w:val="28"/>
                <w:szCs w:val="28"/>
                <w:lang w:val="vi-VN"/>
              </w:rPr>
              <w:t>Thủ</w:t>
            </w:r>
            <w:r w:rsidRPr="00B914A3">
              <w:rPr>
                <w:rFonts w:asciiTheme="majorHAnsi" w:hAnsiTheme="majorHAnsi" w:cstheme="majorHAnsi"/>
                <w:sz w:val="28"/>
                <w:szCs w:val="28"/>
                <w:lang w:val="vi-VN"/>
              </w:rPr>
              <w:t xml:space="preserve"> tướng Chính </w:t>
            </w:r>
            <w:r w:rsidR="00574855" w:rsidRPr="00B914A3">
              <w:rPr>
                <w:rFonts w:asciiTheme="majorHAnsi" w:hAnsiTheme="majorHAnsi" w:cstheme="majorHAnsi"/>
                <w:sz w:val="28"/>
                <w:szCs w:val="28"/>
                <w:lang w:val="vi-VN"/>
              </w:rPr>
              <w:t>phủ</w:t>
            </w:r>
            <w:r w:rsidRPr="00B914A3">
              <w:rPr>
                <w:rFonts w:asciiTheme="majorHAnsi" w:hAnsiTheme="majorHAnsi" w:cstheme="majorHAnsi"/>
                <w:sz w:val="28"/>
                <w:szCs w:val="28"/>
                <w:lang w:val="vi-VN"/>
              </w:rPr>
              <w:t xml:space="preserve"> do vậy, </w:t>
            </w:r>
            <w:r w:rsidRPr="00B914A3">
              <w:rPr>
                <w:rFonts w:asciiTheme="majorHAnsi" w:hAnsiTheme="majorHAnsi" w:cstheme="majorHAnsi"/>
                <w:sz w:val="28"/>
                <w:szCs w:val="28"/>
                <w:lang w:val="eu-ES"/>
              </w:rPr>
              <w:t xml:space="preserve">phù hợp </w:t>
            </w:r>
            <w:r w:rsidRPr="00B914A3">
              <w:rPr>
                <w:rFonts w:asciiTheme="majorHAnsi" w:hAnsiTheme="majorHAnsi" w:cstheme="majorHAnsi"/>
                <w:sz w:val="28"/>
                <w:szCs w:val="28"/>
                <w:lang w:val="eu-ES"/>
              </w:rPr>
              <w:lastRenderedPageBreak/>
              <w:t xml:space="preserve">với quy định của hệ thống pháp luật hiện hành. </w:t>
            </w:r>
          </w:p>
          <w:p w14:paraId="098DFF8A" w14:textId="77777777" w:rsidR="00401EA2" w:rsidRPr="00B914A3" w:rsidRDefault="00401EA2" w:rsidP="00401EA2">
            <w:pPr>
              <w:shd w:val="clear" w:color="auto" w:fill="FFFFFF"/>
              <w:rPr>
                <w:rFonts w:asciiTheme="majorHAnsi" w:hAnsiTheme="majorHAnsi" w:cstheme="majorHAnsi"/>
                <w:sz w:val="28"/>
                <w:szCs w:val="28"/>
                <w:lang w:val="eu-ES"/>
              </w:rPr>
            </w:pPr>
          </w:p>
        </w:tc>
      </w:tr>
      <w:tr w:rsidR="00B914A3" w:rsidRPr="00B914A3" w14:paraId="1A8744E5" w14:textId="77777777" w:rsidTr="0097342A">
        <w:trPr>
          <w:trHeight w:val="608"/>
        </w:trPr>
        <w:tc>
          <w:tcPr>
            <w:tcW w:w="809" w:type="dxa"/>
          </w:tcPr>
          <w:p w14:paraId="484EF131" w14:textId="77777777" w:rsidR="00997184" w:rsidRPr="00B914A3" w:rsidRDefault="00997184" w:rsidP="006509A4">
            <w:pPr>
              <w:spacing w:before="60" w:after="60"/>
              <w:jc w:val="center"/>
              <w:rPr>
                <w:rFonts w:asciiTheme="majorHAnsi" w:eastAsia="Arial" w:hAnsiTheme="majorHAnsi" w:cstheme="majorHAnsi"/>
                <w:b/>
                <w:sz w:val="28"/>
                <w:szCs w:val="28"/>
              </w:rPr>
            </w:pPr>
            <w:r w:rsidRPr="00B914A3">
              <w:rPr>
                <w:rFonts w:asciiTheme="majorHAnsi" w:eastAsia="Arial" w:hAnsiTheme="majorHAnsi" w:cstheme="majorHAnsi"/>
                <w:b/>
                <w:sz w:val="28"/>
                <w:szCs w:val="28"/>
              </w:rPr>
              <w:lastRenderedPageBreak/>
              <w:t>7</w:t>
            </w:r>
          </w:p>
        </w:tc>
        <w:tc>
          <w:tcPr>
            <w:tcW w:w="1493" w:type="dxa"/>
          </w:tcPr>
          <w:p w14:paraId="1787CF6D" w14:textId="2CCB562D" w:rsidR="00997184" w:rsidRPr="00B914A3" w:rsidRDefault="007F2922" w:rsidP="006509A4">
            <w:pPr>
              <w:shd w:val="clear" w:color="auto" w:fill="FFFFFF"/>
              <w:spacing w:before="60" w:after="60"/>
              <w:rPr>
                <w:rFonts w:asciiTheme="majorHAnsi" w:eastAsia="Times New Roman" w:hAnsiTheme="majorHAnsi" w:cstheme="majorHAnsi"/>
                <w:b/>
                <w:bCs/>
                <w:sz w:val="28"/>
                <w:szCs w:val="28"/>
              </w:rPr>
            </w:pPr>
            <w:r w:rsidRPr="00B914A3">
              <w:rPr>
                <w:rFonts w:asciiTheme="majorHAnsi" w:eastAsia="Times New Roman" w:hAnsiTheme="majorHAnsi" w:cstheme="majorHAnsi"/>
                <w:b/>
                <w:sz w:val="28"/>
                <w:szCs w:val="28"/>
              </w:rPr>
              <w:t xml:space="preserve">Liên thông giữa các trình độ đào tạo của giáo dục đại học và giáo dục nghề nghiệp ngành, nghề chuyên sâu đặc thù trong lĩnh vực nghệ </w:t>
            </w:r>
            <w:r w:rsidRPr="00B914A3">
              <w:rPr>
                <w:rFonts w:asciiTheme="majorHAnsi" w:eastAsia="Times New Roman" w:hAnsiTheme="majorHAnsi" w:cstheme="majorHAnsi"/>
                <w:b/>
                <w:sz w:val="28"/>
                <w:szCs w:val="28"/>
              </w:rPr>
              <w:lastRenderedPageBreak/>
              <w:t>thuật</w:t>
            </w:r>
          </w:p>
        </w:tc>
        <w:tc>
          <w:tcPr>
            <w:tcW w:w="3823" w:type="dxa"/>
          </w:tcPr>
          <w:p w14:paraId="5D5336CF" w14:textId="77777777" w:rsidR="007F2922" w:rsidRPr="00B914A3" w:rsidRDefault="007F2922" w:rsidP="0022564E">
            <w:pPr>
              <w:spacing w:before="120" w:after="120"/>
              <w:rPr>
                <w:rFonts w:asciiTheme="majorHAnsi" w:eastAsia="Times New Roman" w:hAnsiTheme="majorHAnsi" w:cstheme="majorHAnsi"/>
                <w:b/>
                <w:sz w:val="28"/>
                <w:szCs w:val="28"/>
              </w:rPr>
            </w:pPr>
            <w:r w:rsidRPr="00B914A3">
              <w:rPr>
                <w:rFonts w:asciiTheme="majorHAnsi" w:eastAsia="Times New Roman" w:hAnsiTheme="majorHAnsi" w:cstheme="majorHAnsi"/>
                <w:b/>
                <w:sz w:val="28"/>
                <w:szCs w:val="28"/>
              </w:rPr>
              <w:lastRenderedPageBreak/>
              <w:t xml:space="preserve">Điều 7. Liên thông giữa các trình độ đào tạo của giáo dục đại học và giáo dục nghề nghiệp ngành, nghề chuyên sâu đặc thù trong lĩnh vực nghệ thuật </w:t>
            </w:r>
          </w:p>
          <w:p w14:paraId="5C6A971D" w14:textId="77777777" w:rsidR="007F2922" w:rsidRPr="00B914A3" w:rsidRDefault="007F2922" w:rsidP="007D076B">
            <w:pPr>
              <w:spacing w:before="120" w:after="120"/>
              <w:rPr>
                <w:rFonts w:asciiTheme="majorHAnsi" w:eastAsia="Times New Roman" w:hAnsiTheme="majorHAnsi" w:cstheme="majorHAnsi"/>
                <w:sz w:val="28"/>
                <w:szCs w:val="28"/>
              </w:rPr>
            </w:pPr>
            <w:r w:rsidRPr="00B914A3">
              <w:rPr>
                <w:rFonts w:asciiTheme="majorHAnsi" w:hAnsiTheme="majorHAnsi" w:cstheme="majorHAnsi"/>
                <w:bCs/>
                <w:sz w:val="28"/>
                <w:szCs w:val="28"/>
              </w:rPr>
              <w:t xml:space="preserve">1. Cơ sở giáo dục đại học đã và đang tổ chức thực hiện chương trình đào tạo trình độ đại học theo tín chỉ hoặc niên chế hình thức chính quy được ít nhất 03 (ba) khóa liên tục khi quyết định thực hiện tuyển sinh đào tạo liên thông hình thức chính quy đủ điều kiện được tổ chức tuyển sinh đào tạo liên thông giữa trình độ trung cấp, trình độ </w:t>
            </w:r>
            <w:r w:rsidRPr="00B914A3">
              <w:rPr>
                <w:rFonts w:asciiTheme="majorHAnsi" w:hAnsiTheme="majorHAnsi" w:cstheme="majorHAnsi"/>
                <w:bCs/>
                <w:sz w:val="28"/>
                <w:szCs w:val="28"/>
              </w:rPr>
              <w:lastRenderedPageBreak/>
              <w:t xml:space="preserve">cao đẳng với trình độ đại học đối với </w:t>
            </w:r>
            <w:r w:rsidRPr="00B914A3">
              <w:rPr>
                <w:rFonts w:asciiTheme="majorHAnsi" w:eastAsia="Times New Roman" w:hAnsiTheme="majorHAnsi" w:cstheme="majorHAnsi"/>
                <w:sz w:val="28"/>
                <w:szCs w:val="28"/>
              </w:rPr>
              <w:t>ngành, nghề chuyên sâu đặc thù trong lĩnh vực nghệ thuật.</w:t>
            </w:r>
          </w:p>
          <w:p w14:paraId="00340D4E" w14:textId="77777777" w:rsidR="007F2922" w:rsidRPr="00B914A3" w:rsidRDefault="007F2922" w:rsidP="007D076B">
            <w:pPr>
              <w:spacing w:before="120" w:after="120"/>
              <w:rPr>
                <w:rFonts w:asciiTheme="majorHAnsi" w:eastAsia="Times New Roman" w:hAnsiTheme="majorHAnsi" w:cstheme="majorHAnsi"/>
                <w:sz w:val="28"/>
                <w:szCs w:val="28"/>
              </w:rPr>
            </w:pPr>
            <w:r w:rsidRPr="00B914A3">
              <w:rPr>
                <w:rFonts w:asciiTheme="majorHAnsi" w:eastAsia="Times New Roman" w:hAnsiTheme="majorHAnsi" w:cstheme="majorHAnsi"/>
                <w:sz w:val="28"/>
                <w:szCs w:val="28"/>
              </w:rPr>
              <w:t xml:space="preserve">2. </w:t>
            </w:r>
            <w:r w:rsidRPr="00B914A3">
              <w:rPr>
                <w:rFonts w:asciiTheme="majorHAnsi" w:hAnsiTheme="majorHAnsi" w:cstheme="majorHAnsi"/>
                <w:bCs/>
                <w:sz w:val="28"/>
                <w:szCs w:val="28"/>
              </w:rPr>
              <w:t xml:space="preserve">Người tốt nghiệp trung cấp, cao đẳng </w:t>
            </w:r>
            <w:r w:rsidRPr="00B914A3">
              <w:rPr>
                <w:rFonts w:asciiTheme="majorHAnsi" w:eastAsia="Times New Roman" w:hAnsiTheme="majorHAnsi" w:cstheme="majorHAnsi"/>
                <w:sz w:val="28"/>
                <w:szCs w:val="28"/>
              </w:rPr>
              <w:t xml:space="preserve">ngành, nghề chuyên sâu đặc thù trong lĩnh vực nghệ thuật </w:t>
            </w:r>
            <w:r w:rsidRPr="00B914A3">
              <w:rPr>
                <w:rFonts w:asciiTheme="majorHAnsi" w:hAnsiTheme="majorHAnsi" w:cstheme="majorHAnsi"/>
                <w:bCs/>
                <w:sz w:val="28"/>
                <w:szCs w:val="28"/>
              </w:rPr>
              <w:t>có thể học tiếp các chương trình đào tạo trình độ đại học theo hướng chuyên môn phù hợp.</w:t>
            </w:r>
          </w:p>
          <w:p w14:paraId="305608DC" w14:textId="2E51C6AD" w:rsidR="00997184" w:rsidRPr="00B914A3" w:rsidRDefault="007F2922" w:rsidP="0022564E">
            <w:pPr>
              <w:spacing w:after="120"/>
              <w:ind w:firstLine="720"/>
              <w:rPr>
                <w:rFonts w:asciiTheme="majorHAnsi" w:eastAsia="Arial" w:hAnsiTheme="majorHAnsi" w:cstheme="majorHAnsi"/>
                <w:sz w:val="28"/>
                <w:szCs w:val="28"/>
              </w:rPr>
            </w:pPr>
            <w:r w:rsidRPr="00B914A3">
              <w:rPr>
                <w:rFonts w:asciiTheme="majorHAnsi" w:hAnsiTheme="majorHAnsi" w:cstheme="majorHAnsi"/>
                <w:bCs/>
                <w:sz w:val="28"/>
                <w:szCs w:val="28"/>
              </w:rPr>
              <w:t xml:space="preserve">3. Chỉ tiêu tuyển sinh đào tạo liên thông chính quy, chỉ tiêu tuyển sinh đào tạo liên thông vừa làm vừa học thuộc tổng chỉ tiêu được xác định hằng năm theo từng ngành đào tạo của cơ sở giáo dục đại học, trong đó chỉ tiêu tuyển sinh liên thông chính quy, chỉ tiêu tuyển sinh liên thông vừa làm vừa học không vượt quá 50% chỉ tiêu tuyển sinh chính quy, chỉ tiêu tuyển sinh vừa làm vừa học tương ứng theo ngành </w:t>
            </w:r>
            <w:r w:rsidRPr="00B914A3">
              <w:rPr>
                <w:rFonts w:asciiTheme="majorHAnsi" w:eastAsia="Times New Roman" w:hAnsiTheme="majorHAnsi" w:cstheme="majorHAnsi"/>
                <w:sz w:val="28"/>
                <w:szCs w:val="28"/>
              </w:rPr>
              <w:t xml:space="preserve">chuyên sâu đặc thù trong lĩnh vực nghệ </w:t>
            </w:r>
            <w:r w:rsidRPr="00B914A3">
              <w:rPr>
                <w:rFonts w:asciiTheme="majorHAnsi" w:eastAsia="Times New Roman" w:hAnsiTheme="majorHAnsi" w:cstheme="majorHAnsi"/>
                <w:sz w:val="28"/>
                <w:szCs w:val="28"/>
              </w:rPr>
              <w:lastRenderedPageBreak/>
              <w:t>thuật</w:t>
            </w:r>
            <w:r w:rsidRPr="00B914A3">
              <w:rPr>
                <w:rFonts w:asciiTheme="majorHAnsi" w:hAnsiTheme="majorHAnsi" w:cstheme="majorHAnsi"/>
                <w:bCs/>
                <w:sz w:val="28"/>
                <w:szCs w:val="28"/>
              </w:rPr>
              <w:t>.</w:t>
            </w:r>
          </w:p>
        </w:tc>
        <w:tc>
          <w:tcPr>
            <w:tcW w:w="6379" w:type="dxa"/>
          </w:tcPr>
          <w:p w14:paraId="41A009A6" w14:textId="03F60C6C" w:rsidR="0022564E" w:rsidRPr="00B914A3" w:rsidRDefault="0022564E" w:rsidP="0022564E">
            <w:pPr>
              <w:shd w:val="clear" w:color="auto" w:fill="FFFFFF"/>
              <w:spacing w:line="234" w:lineRule="atLeast"/>
              <w:rPr>
                <w:rFonts w:asciiTheme="majorHAnsi" w:hAnsiTheme="majorHAnsi" w:cstheme="majorHAnsi"/>
                <w:b/>
                <w:bCs/>
                <w:sz w:val="28"/>
                <w:szCs w:val="28"/>
                <w:shd w:val="clear" w:color="auto" w:fill="FFFFFF"/>
                <w:lang w:val="vi-VN"/>
              </w:rPr>
            </w:pPr>
            <w:r w:rsidRPr="00B914A3">
              <w:rPr>
                <w:rFonts w:asciiTheme="majorHAnsi" w:eastAsia="Times New Roman" w:hAnsiTheme="majorHAnsi" w:cstheme="majorHAnsi"/>
                <w:b/>
                <w:bCs/>
                <w:sz w:val="28"/>
                <w:szCs w:val="28"/>
                <w:lang w:val="vi-VN" w:eastAsia="ja-JP"/>
              </w:rPr>
              <w:lastRenderedPageBreak/>
              <w:t xml:space="preserve">- Luật Giáo dục, </w:t>
            </w:r>
            <w:r w:rsidRPr="00B914A3">
              <w:rPr>
                <w:rFonts w:asciiTheme="majorHAnsi" w:hAnsiTheme="majorHAnsi" w:cstheme="majorHAnsi"/>
                <w:b/>
                <w:bCs/>
                <w:sz w:val="28"/>
                <w:szCs w:val="28"/>
                <w:shd w:val="clear" w:color="auto" w:fill="FFFFFF"/>
                <w:lang w:val="vi-VN"/>
              </w:rPr>
              <w:t>Luật số 43/2019/QH14</w:t>
            </w:r>
          </w:p>
          <w:p w14:paraId="0E812A4F" w14:textId="77777777" w:rsidR="00CA1D6B" w:rsidRPr="00B914A3" w:rsidRDefault="0022564E" w:rsidP="00E86FF3">
            <w:pPr>
              <w:pStyle w:val="NormalWeb"/>
              <w:shd w:val="clear" w:color="auto" w:fill="FFFFFF"/>
              <w:spacing w:before="0" w:beforeAutospacing="0" w:after="0" w:afterAutospacing="0" w:line="234" w:lineRule="atLeast"/>
              <w:rPr>
                <w:rFonts w:asciiTheme="majorHAnsi" w:hAnsiTheme="majorHAnsi" w:cstheme="majorHAnsi"/>
                <w:b/>
                <w:bCs/>
                <w:i/>
                <w:iCs/>
                <w:sz w:val="28"/>
                <w:szCs w:val="28"/>
                <w:lang w:val="vi-VN"/>
              </w:rPr>
            </w:pPr>
            <w:r w:rsidRPr="00B914A3">
              <w:rPr>
                <w:rFonts w:asciiTheme="majorHAnsi" w:hAnsiTheme="majorHAnsi" w:cstheme="majorHAnsi"/>
                <w:bCs/>
                <w:i/>
                <w:iCs/>
                <w:sz w:val="28"/>
                <w:szCs w:val="28"/>
                <w:lang w:val="vi-VN"/>
              </w:rPr>
              <w:t xml:space="preserve">Thực hiện khoản 3 Điểu 10 Luật Giáo dục </w:t>
            </w:r>
            <w:r w:rsidRPr="00B914A3">
              <w:rPr>
                <w:rFonts w:asciiTheme="majorHAnsi" w:hAnsiTheme="majorHAnsi" w:cstheme="majorHAnsi"/>
                <w:i/>
                <w:iCs/>
                <w:sz w:val="28"/>
                <w:szCs w:val="28"/>
                <w:lang w:val="vi-VN"/>
              </w:rPr>
              <w:t>“</w:t>
            </w:r>
            <w:r w:rsidRPr="00B914A3">
              <w:rPr>
                <w:rFonts w:asciiTheme="majorHAnsi" w:hAnsiTheme="majorHAnsi" w:cstheme="majorHAnsi"/>
                <w:b/>
                <w:i/>
                <w:iCs/>
                <w:sz w:val="28"/>
                <w:szCs w:val="28"/>
                <w:lang w:val="vi-VN"/>
              </w:rPr>
              <w:t>Chính phủ quy định chi tiết về liên thông giữa các cấp học, trình độ đào tạo trong hệ thống giáo dục quốc dân</w:t>
            </w:r>
            <w:r w:rsidRPr="00B914A3">
              <w:rPr>
                <w:rFonts w:asciiTheme="majorHAnsi" w:hAnsiTheme="majorHAnsi" w:cstheme="majorHAnsi"/>
                <w:i/>
                <w:iCs/>
                <w:sz w:val="28"/>
                <w:szCs w:val="28"/>
                <w:lang w:val="vi-VN"/>
              </w:rPr>
              <w:t>”, cụ thể:</w:t>
            </w:r>
            <w:bookmarkStart w:id="20" w:name="dieu_10"/>
            <w:r w:rsidR="00E86FF3" w:rsidRPr="00B914A3">
              <w:rPr>
                <w:rFonts w:asciiTheme="majorHAnsi" w:hAnsiTheme="majorHAnsi" w:cstheme="majorHAnsi"/>
                <w:b/>
                <w:bCs/>
                <w:i/>
                <w:iCs/>
                <w:sz w:val="28"/>
                <w:szCs w:val="28"/>
                <w:lang w:val="vi-VN"/>
              </w:rPr>
              <w:t xml:space="preserve"> </w:t>
            </w:r>
          </w:p>
          <w:p w14:paraId="00FFC148" w14:textId="5CB107B2" w:rsidR="00E86FF3" w:rsidRPr="00B914A3" w:rsidRDefault="00E86FF3" w:rsidP="00E86FF3">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10. Liên thông trong giáo dục</w:t>
            </w:r>
            <w:bookmarkEnd w:id="20"/>
          </w:p>
          <w:p w14:paraId="6EA69922" w14:textId="7AEB6FDB"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Liên thông trong giáo dục là việc sử dụng kết quả học tập đã có để học tiếp ở các cấp học, trình độ khác cùng ngành, nghề đào tạo hoặc khi chuyển sang ngành, nghề đào tạo, hình thức giáo dục và trình độ đào tạo khác phù hợp với yêu cầu nội dung tương ứng, bảo đảm liên thông giữa các cấp học, trình độ đào tạo trong giáo dục phổ thông, giáo dục nghề nghiệp và giáo dục đại học.</w:t>
            </w:r>
          </w:p>
          <w:p w14:paraId="084D8D1D"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2. Việc liên thông trong giáo dục phải đáp ứng các điều kiện bảo đảm chất lượng. Chương trình giáo dục được thiết kế theo hướng kế thừa, tích hợp kiến thức </w:t>
            </w:r>
            <w:r w:rsidRPr="00B914A3">
              <w:rPr>
                <w:rFonts w:asciiTheme="majorHAnsi" w:eastAsia="Times New Roman" w:hAnsiTheme="majorHAnsi" w:cstheme="majorHAnsi"/>
                <w:i/>
                <w:iCs/>
                <w:sz w:val="28"/>
                <w:szCs w:val="28"/>
                <w:lang w:val="vi-VN" w:eastAsia="ja-JP"/>
              </w:rPr>
              <w:lastRenderedPageBreak/>
              <w:t>và kỹ năng dựa trên chuẩn đầu ra của từng bậc trình độ đào tạo trong Khung trình độ quốc gia Việt Nam. Người học không phải học lại kiến thức và kỹ năng đã tích lũy ở các chương trình giáo dục trước đó.</w:t>
            </w:r>
          </w:p>
          <w:p w14:paraId="222B55CC" w14:textId="2108CE0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Chính phủ quy định chi tiết về liên thông giữa các cấp học, trình độ đào tạo trong hệ thống giáo dục quốc dân.</w:t>
            </w:r>
          </w:p>
          <w:p w14:paraId="339F0D28" w14:textId="03511984" w:rsidR="0022564E" w:rsidRPr="00823645" w:rsidRDefault="00E86FF3" w:rsidP="0022564E">
            <w:pPr>
              <w:shd w:val="clear" w:color="auto" w:fill="FFFFFF"/>
              <w:spacing w:before="120" w:after="120" w:line="234" w:lineRule="atLeast"/>
              <w:rPr>
                <w:rFonts w:asciiTheme="majorHAnsi" w:hAnsiTheme="majorHAnsi" w:cstheme="majorHAnsi"/>
                <w:b/>
                <w:bCs/>
                <w:spacing w:val="-6"/>
                <w:sz w:val="28"/>
                <w:szCs w:val="28"/>
                <w:shd w:val="clear" w:color="auto" w:fill="FFFFFF"/>
                <w:lang w:val="vi-VN"/>
              </w:rPr>
            </w:pPr>
            <w:r w:rsidRPr="00823645">
              <w:rPr>
                <w:rFonts w:asciiTheme="majorHAnsi" w:eastAsia="Times New Roman" w:hAnsiTheme="majorHAnsi" w:cstheme="majorHAnsi"/>
                <w:b/>
                <w:bCs/>
                <w:spacing w:val="-6"/>
                <w:sz w:val="28"/>
                <w:szCs w:val="28"/>
                <w:lang w:val="vi-VN" w:eastAsia="ja-JP"/>
              </w:rPr>
              <w:t xml:space="preserve">- </w:t>
            </w:r>
            <w:r w:rsidR="0022564E" w:rsidRPr="00823645">
              <w:rPr>
                <w:rFonts w:asciiTheme="majorHAnsi" w:eastAsia="Times New Roman" w:hAnsiTheme="majorHAnsi" w:cstheme="majorHAnsi"/>
                <w:b/>
                <w:bCs/>
                <w:spacing w:val="-6"/>
                <w:sz w:val="28"/>
                <w:szCs w:val="28"/>
                <w:lang w:val="vi-VN" w:eastAsia="ja-JP"/>
              </w:rPr>
              <w:t xml:space="preserve">Luật Giáo dục nghề nghiệp, </w:t>
            </w:r>
            <w:r w:rsidR="0022564E" w:rsidRPr="00823645">
              <w:rPr>
                <w:rFonts w:asciiTheme="majorHAnsi" w:hAnsiTheme="majorHAnsi" w:cstheme="majorHAnsi"/>
                <w:b/>
                <w:bCs/>
                <w:spacing w:val="-6"/>
                <w:sz w:val="28"/>
                <w:szCs w:val="28"/>
                <w:shd w:val="clear" w:color="auto" w:fill="FFFFFF"/>
                <w:lang w:val="vi-VN"/>
              </w:rPr>
              <w:t>Luật số 74/2014/QH13</w:t>
            </w:r>
          </w:p>
          <w:p w14:paraId="485E18A1" w14:textId="4992ED9B" w:rsidR="00E86FF3" w:rsidRPr="00B914A3" w:rsidRDefault="00E86FF3" w:rsidP="00E86FF3">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hAnsiTheme="majorHAnsi" w:cstheme="majorHAnsi"/>
                <w:sz w:val="28"/>
                <w:szCs w:val="28"/>
                <w:lang w:val="vi-VN"/>
              </w:rPr>
              <w:t>Thực hiện</w:t>
            </w:r>
            <w:r w:rsidR="0022564E" w:rsidRPr="00B914A3">
              <w:rPr>
                <w:rFonts w:asciiTheme="majorHAnsi" w:hAnsiTheme="majorHAnsi" w:cstheme="majorHAnsi"/>
                <w:sz w:val="28"/>
                <w:szCs w:val="28"/>
                <w:lang w:val="vi-VN"/>
              </w:rPr>
              <w:t xml:space="preserve"> khoản 3 Điểu 9 Luật Giáo dục nghề nghiệp: “…</w:t>
            </w:r>
            <w:r w:rsidR="0022564E" w:rsidRPr="00B914A3">
              <w:rPr>
                <w:rFonts w:asciiTheme="majorHAnsi" w:eastAsia="Times New Roman" w:hAnsiTheme="majorHAnsi" w:cstheme="majorHAnsi"/>
                <w:sz w:val="28"/>
                <w:szCs w:val="28"/>
                <w:lang w:val="vi-VN"/>
              </w:rPr>
              <w:t>liên thông giữa các trình độ đào tạo của giáo dục nghề nghiệp với các trình độ đào tạo của giáo dục đại học được thực hiện theo quy định của Thủ tướng Chính phủ</w:t>
            </w:r>
            <w:r w:rsidR="0022564E" w:rsidRPr="00B914A3">
              <w:rPr>
                <w:rFonts w:asciiTheme="majorHAnsi" w:hAnsiTheme="majorHAnsi" w:cstheme="majorHAnsi"/>
                <w:sz w:val="28"/>
                <w:szCs w:val="28"/>
                <w:lang w:val="vi-VN"/>
              </w:rPr>
              <w:t>”</w:t>
            </w:r>
            <w:r w:rsidRPr="00B914A3">
              <w:rPr>
                <w:rFonts w:asciiTheme="majorHAnsi" w:hAnsiTheme="majorHAnsi" w:cstheme="majorHAnsi"/>
                <w:sz w:val="28"/>
                <w:szCs w:val="28"/>
                <w:lang w:val="vi-VN"/>
              </w:rPr>
              <w:t>, cụ thể:</w:t>
            </w:r>
            <w:bookmarkStart w:id="21" w:name="dieu_9"/>
            <w:r w:rsidRPr="00B914A3">
              <w:rPr>
                <w:rFonts w:asciiTheme="majorHAnsi" w:hAnsiTheme="majorHAnsi" w:cstheme="majorHAnsi"/>
                <w:b/>
                <w:bCs/>
                <w:sz w:val="28"/>
                <w:szCs w:val="28"/>
                <w:lang w:val="vi-VN"/>
              </w:rPr>
              <w:t xml:space="preserve"> </w:t>
            </w:r>
            <w:r w:rsidRPr="00B914A3">
              <w:rPr>
                <w:rFonts w:asciiTheme="majorHAnsi" w:eastAsia="Times New Roman" w:hAnsiTheme="majorHAnsi" w:cstheme="majorHAnsi"/>
                <w:b/>
                <w:bCs/>
                <w:i/>
                <w:iCs/>
                <w:sz w:val="28"/>
                <w:szCs w:val="28"/>
                <w:lang w:val="vi-VN" w:eastAsia="ja-JP"/>
              </w:rPr>
              <w:t>Điều 9. Liên thông trong đào tạo</w:t>
            </w:r>
            <w:bookmarkEnd w:id="21"/>
          </w:p>
          <w:p w14:paraId="5CE3A66A"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Liên thông trong đào tạo được thực hiện căn cứ vào chương trình đào tạo; người học khi chuyển từ trình độ đào tạo thấp lên trình độ đào tạo cao hơn cùng ngành, nghề hoặc khi chuyển sang học ngành, nghề khác thì không phải học lại những nội dung đã học.</w:t>
            </w:r>
          </w:p>
          <w:p w14:paraId="247406C1"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Hiệu trưởng trường trung cấp, trường cao đẳng căn cứ vào chương trình đào tạo quyết định mô-đun, tín chỉ, môn học hoặc nội dung mà người học không phải học lại.</w:t>
            </w:r>
          </w:p>
          <w:p w14:paraId="1233D037"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3. Liên thông giữa các trình độ trong giáo dục nghề nghiệp được thực hiện theo quy định của Thủ trưởng cơ quan quản lý nhà nước về giáo dục nghề nghiệp ở </w:t>
            </w:r>
            <w:r w:rsidRPr="00B914A3">
              <w:rPr>
                <w:rFonts w:asciiTheme="majorHAnsi" w:eastAsia="Times New Roman" w:hAnsiTheme="majorHAnsi" w:cstheme="majorHAnsi"/>
                <w:i/>
                <w:iCs/>
                <w:sz w:val="28"/>
                <w:szCs w:val="28"/>
                <w:lang w:val="vi-VN" w:eastAsia="ja-JP"/>
              </w:rPr>
              <w:lastRenderedPageBreak/>
              <w:t>trung ương; liên thông giữa các trình độ đào tạo của giáo dục nghề nghiệp với các trình độ đào tạo của giáo dục đại học được thực hiện theo quy định của Thủ tướng Chính phủ.</w:t>
            </w:r>
          </w:p>
          <w:p w14:paraId="20B03F1A" w14:textId="77777777" w:rsidR="00E86FF3" w:rsidRPr="00B914A3" w:rsidRDefault="00E86FF3" w:rsidP="00E86FF3">
            <w:pPr>
              <w:rPr>
                <w:rFonts w:asciiTheme="majorHAnsi" w:eastAsia="Times New Roman" w:hAnsiTheme="majorHAnsi" w:cstheme="majorHAnsi"/>
                <w:b/>
                <w:bCs/>
                <w:sz w:val="28"/>
                <w:szCs w:val="28"/>
                <w:lang w:val="vi-VN"/>
              </w:rPr>
            </w:pPr>
            <w:r w:rsidRPr="00B914A3">
              <w:rPr>
                <w:rFonts w:asciiTheme="majorHAnsi" w:hAnsiTheme="majorHAnsi" w:cstheme="majorHAnsi"/>
                <w:b/>
                <w:bCs/>
                <w:sz w:val="28"/>
                <w:szCs w:val="28"/>
                <w:lang w:val="vi-VN"/>
              </w:rPr>
              <w:t>- Quyết định số 18/2017/QĐ-TTg ngày 31/5/2017 của Thủ tướng Chính phủ về liên thông giữa trình độ trung cấp, trình độ cao đẳng với trình độ đại học</w:t>
            </w:r>
            <w:r w:rsidRPr="00B914A3">
              <w:rPr>
                <w:rFonts w:asciiTheme="majorHAnsi" w:eastAsia="Times New Roman" w:hAnsiTheme="majorHAnsi" w:cstheme="majorHAnsi"/>
                <w:b/>
                <w:bCs/>
                <w:sz w:val="28"/>
                <w:szCs w:val="28"/>
                <w:lang w:val="vi-VN"/>
              </w:rPr>
              <w:t xml:space="preserve"> </w:t>
            </w:r>
          </w:p>
          <w:p w14:paraId="2C6171F8" w14:textId="77777777" w:rsidR="00CA1D6B" w:rsidRPr="00B914A3" w:rsidRDefault="0022564E" w:rsidP="00E86FF3">
            <w:pPr>
              <w:pStyle w:val="NormalWeb"/>
              <w:shd w:val="clear" w:color="auto" w:fill="FFFFFF"/>
              <w:spacing w:before="0" w:beforeAutospacing="0" w:after="0" w:afterAutospacing="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lang w:val="vi-VN"/>
              </w:rPr>
              <w:t>Áp dụng quy định tại các Điều 2, 4, 5</w:t>
            </w:r>
            <w:r w:rsidR="00E86FF3" w:rsidRPr="00B914A3">
              <w:rPr>
                <w:rFonts w:asciiTheme="majorHAnsi" w:eastAsia="Times New Roman" w:hAnsiTheme="majorHAnsi" w:cstheme="majorHAnsi"/>
                <w:sz w:val="28"/>
                <w:szCs w:val="28"/>
                <w:lang w:val="vi-VN"/>
              </w:rPr>
              <w:t xml:space="preserve"> của quyết định này, cụ thể: </w:t>
            </w:r>
          </w:p>
          <w:p w14:paraId="384F5D46" w14:textId="0C40C8BB" w:rsidR="00E86FF3" w:rsidRPr="00B914A3" w:rsidRDefault="00E86FF3" w:rsidP="00E86FF3">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2. Điều kiện tổ chức tuyển sinh đào tạo liên thông</w:t>
            </w:r>
          </w:p>
          <w:p w14:paraId="57BA1EC5"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Cơ sở giáo dục đại học có đủ các điều kiện sau đây được tổ chức tuyển sinh đào tạo liên thông giữa trình độ trung cấp, trình độ cao đẳng với trình độ đại học:</w:t>
            </w:r>
          </w:p>
          <w:p w14:paraId="1A3B4B54"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Đối với ngành dự kiến tuyển sinh đào tạo liên thông:</w:t>
            </w:r>
          </w:p>
          <w:p w14:paraId="6FC58E3C"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Cơ sở giáo dục đại học đã có quyết định mở ngành đào tạo trình độ đại học hình thức chính quy;</w:t>
            </w:r>
          </w:p>
          <w:p w14:paraId="08EE80E5"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Cơ sở giáo dục đại học đã và đang tổ chức thực hiện chương trình đào tạo trình độ đại học theo tín chỉ được ít nhất 03 (ba) khóa liên tục khi quyết định thực hiện tuyển sinh đào tạo liên thông hình thức chính quy.</w:t>
            </w:r>
          </w:p>
          <w:p w14:paraId="40D396A6"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Đối với đào tạo liên thông khối ngành nghệ thuật, cơ </w:t>
            </w:r>
            <w:r w:rsidRPr="00B914A3">
              <w:rPr>
                <w:rFonts w:asciiTheme="majorHAnsi" w:eastAsia="Times New Roman" w:hAnsiTheme="majorHAnsi" w:cstheme="majorHAnsi"/>
                <w:i/>
                <w:iCs/>
                <w:sz w:val="28"/>
                <w:szCs w:val="28"/>
                <w:lang w:val="vi-VN" w:eastAsia="ja-JP"/>
              </w:rPr>
              <w:lastRenderedPageBreak/>
              <w:t>sở giáo dục đại học đã và đang tổ chức thực hiện chương trình đào tạo trình độ đại học theo tín chỉ hoặc niên chế hình thức chính quy được ít nhất 03 (ba) khóa liên tục khi quyết định thực hiện tuyển sinh đào tạo liên thông hình thức chính quy.</w:t>
            </w:r>
          </w:p>
          <w:p w14:paraId="104746C2"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Đối với đào tạo liên thông khối ngành sức khỏe, cơ sở giáo dục đại học phải bảo đảm thêm điều kiện có ít nhất một khóa sinh viên trình độ đại học hình thức chính quy đã tốt nghiệp.</w:t>
            </w:r>
          </w:p>
          <w:p w14:paraId="19723BE6"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Cơ sở giáo dục đại học đã ban hành quy định về công nhận giá trị chuyển đổi kết quả học tập và khối lượng kiến thức, kỹ năng đã tích lũy của người học được miễn trừ khi học chương trình đào tạo liên thông và công khai trên trang thông tin điện tử của cơ sở giáo dục đại học.</w:t>
            </w:r>
          </w:p>
          <w:p w14:paraId="4E709B9A" w14:textId="77777777" w:rsidR="00E86FF3" w:rsidRPr="00B914A3" w:rsidRDefault="00E86FF3" w:rsidP="00E86FF3">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3. Thẩm quyền quyết định, báo cáo và công khai tuyển sinh đào tạo liên thông</w:t>
            </w:r>
          </w:p>
          <w:p w14:paraId="510E53DD"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Thẩm quyền quyết định tuyển sinh đào tạo liên thông</w:t>
            </w:r>
          </w:p>
          <w:p w14:paraId="2DB414DC" w14:textId="77777777" w:rsidR="00E86FF3" w:rsidRPr="00823645" w:rsidRDefault="00E86FF3" w:rsidP="00E86FF3">
            <w:pPr>
              <w:shd w:val="clear" w:color="auto" w:fill="FFFFFF"/>
              <w:spacing w:before="120" w:after="120" w:line="234" w:lineRule="atLeast"/>
              <w:rPr>
                <w:rFonts w:asciiTheme="majorHAnsi" w:eastAsia="Times New Roman" w:hAnsiTheme="majorHAnsi" w:cstheme="majorHAnsi"/>
                <w:i/>
                <w:iCs/>
                <w:spacing w:val="-2"/>
                <w:sz w:val="28"/>
                <w:szCs w:val="28"/>
                <w:lang w:val="vi-VN" w:eastAsia="ja-JP"/>
              </w:rPr>
            </w:pPr>
            <w:r w:rsidRPr="00B914A3">
              <w:rPr>
                <w:rFonts w:asciiTheme="majorHAnsi" w:eastAsia="Times New Roman" w:hAnsiTheme="majorHAnsi" w:cstheme="majorHAnsi"/>
                <w:i/>
                <w:iCs/>
                <w:sz w:val="28"/>
                <w:szCs w:val="28"/>
                <w:lang w:val="vi-VN" w:eastAsia="ja-JP"/>
              </w:rPr>
              <w:t xml:space="preserve">Thủ trưởng cơ sở giáo dục đại học có thẩm quyền ban hành quyết định tuyển sinh đào tạo liên thông giữa trình độ trung cấp, trình độ cao đẳng với trình độ đại </w:t>
            </w:r>
            <w:r w:rsidRPr="00823645">
              <w:rPr>
                <w:rFonts w:asciiTheme="majorHAnsi" w:eastAsia="Times New Roman" w:hAnsiTheme="majorHAnsi" w:cstheme="majorHAnsi"/>
                <w:i/>
                <w:iCs/>
                <w:spacing w:val="-2"/>
                <w:sz w:val="28"/>
                <w:szCs w:val="28"/>
                <w:lang w:val="vi-VN" w:eastAsia="ja-JP"/>
              </w:rPr>
              <w:t xml:space="preserve">học khi bảo đảm đầy đủ các điều kiện theo quy định tại Điều 2 Quyết định này. Quyết định tuyển sinh đào tạo liên thông phải nêu rõ tên ngành, trình độ và hình thức </w:t>
            </w:r>
            <w:r w:rsidRPr="00823645">
              <w:rPr>
                <w:rFonts w:asciiTheme="majorHAnsi" w:eastAsia="Times New Roman" w:hAnsiTheme="majorHAnsi" w:cstheme="majorHAnsi"/>
                <w:i/>
                <w:iCs/>
                <w:spacing w:val="-2"/>
                <w:sz w:val="28"/>
                <w:szCs w:val="28"/>
                <w:lang w:val="vi-VN" w:eastAsia="ja-JP"/>
              </w:rPr>
              <w:lastRenderedPageBreak/>
              <w:t>đào tạo liên thông, đối tượng và hình thức tuyển sinh.</w:t>
            </w:r>
          </w:p>
          <w:p w14:paraId="70911203"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Báo cáo và công khai quyết định tuyển sinh đào tạo liên thông</w:t>
            </w:r>
          </w:p>
          <w:p w14:paraId="086CF1FB"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Trong thời gian 03 (ba) ngày làm việc kể từ ngày ban hành quyết định tuyển sinh đào tạo liên thông, cơ sở giáo dục đại học phải gửi trực tiếp hoặc qua bưu điện một bản báo cáo về Bộ Giáo dục và Đào tạo, đồng thời công khai trên trang thông tin điện tử của cơ sở giáo dục đại học các nội dung sau đây:</w:t>
            </w:r>
          </w:p>
          <w:p w14:paraId="568BEB72"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Quyết định tuyển sinh đào tạo liên thông của cơ sở giáo dục đại học;</w:t>
            </w:r>
          </w:p>
          <w:p w14:paraId="50D45645"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Bản sao các quyết định của cơ sở giáo dục đại học hoặc của cơ quan có thẩm quyền:</w:t>
            </w:r>
          </w:p>
          <w:p w14:paraId="7CFE7772"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Quyết định mở ngành đào tạo trình độ đại học hình thức chính quy đối với ngành quyết định thực hiện tuyển sinh đào tạo liên thông;</w:t>
            </w:r>
          </w:p>
          <w:p w14:paraId="49393D36"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Quyết định ban hành chương trình đào tạo trình độ đại học theo tín chỉ đối với ngành quyết định tuyển sinh đào tạo liên thông và quyết định thí sinh trúng tuyển chương trình đào tạo trình độ đại học theo tín chỉ của 03 (ba) khóa liên tục đối với cơ sở giáo dục đại học quyết định tuyển sinh đào tạo liên thông hình thức chính quy;</w:t>
            </w:r>
          </w:p>
          <w:p w14:paraId="33EE1091"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 Quyết định ban hành chương trình đào tạo trình độ </w:t>
            </w:r>
            <w:r w:rsidRPr="00B914A3">
              <w:rPr>
                <w:rFonts w:asciiTheme="majorHAnsi" w:eastAsia="Times New Roman" w:hAnsiTheme="majorHAnsi" w:cstheme="majorHAnsi"/>
                <w:i/>
                <w:iCs/>
                <w:sz w:val="28"/>
                <w:szCs w:val="28"/>
                <w:lang w:val="vi-VN" w:eastAsia="ja-JP"/>
              </w:rPr>
              <w:lastRenderedPageBreak/>
              <w:t>đại học của ngành quyết định tuyển sinh đào tạo liên thông và quyết định thí sinh trúng tuyển chương trình đào tạo trình độ đại học hình thức chính quy của 03 (ba) khóa liên tục đối với cơ sở giáo dục đại học quyết định tuyển sinh đào tạo liên thông hình thức chính quy khối ngành nghệ thuật;</w:t>
            </w:r>
          </w:p>
          <w:p w14:paraId="4EFE5D3F"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Quyết định công nhận sinh viên tốt nghiệp một khóa tổ chức thực hiện chương trình đào tạo trình độ đại học hình thức chính quy, đối với đào tạo liên thông khối ngành sức khỏe;</w:t>
            </w:r>
          </w:p>
          <w:p w14:paraId="0F4C1A2C" w14:textId="75034D4D"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Quyết định ban hành quy định về công nhận giá trị chuyển đổi kết quả học tập và khối lượng kiến thức, kỹ năng đã tích lũy của người học được miễn trừ khi thực hiện chương trình đào tạo liên thông (kèm theo địa chỉ truy cập trang thông tin điện tử của cơ sở giáo dục đại học)…</w:t>
            </w:r>
          </w:p>
          <w:p w14:paraId="7A29206B" w14:textId="6360E833"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5. Chỉ tiêu tuyển sinh đào tạo liên thông</w:t>
            </w:r>
          </w:p>
          <w:p w14:paraId="16CD91EC"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Chỉ tiêu tuyển sinh đào tạo liên thông chính quy, chỉ tiêu tuyển sinh đào tạo liên thông vừa làm vừa học thuộc tổng chỉ tiêu được xác định hằng năm theo từng ngành đào tạo của cơ sở giáo dục đại học, trong đó chỉ tiêu tuyển sinh liên thông chính quy, chỉ tiêu tuyển sinh liên thông vừa làm vừa học không vượt quá 20% chỉ tiêu tuyển sinh chính quy, chỉ tiêu tuyển sinh vừa làm vừa học tương ứng theo ngành đào tạo.</w:t>
            </w:r>
          </w:p>
          <w:p w14:paraId="6763D7AF"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Trường hợp đặc biệt cần đào tạo liên thông để thực hiện nhiệm vụ phát triển kinh tế - xã hội, bảo đảm an ninh, quốc phòng của đất nước, Bộ Giáo dục và Đào tạo tổng hợp, báo cáo Thủ tướng Chính phủ quyết định.</w:t>
            </w:r>
          </w:p>
          <w:p w14:paraId="023796FC" w14:textId="63F82194" w:rsidR="00997184" w:rsidRPr="00B914A3" w:rsidRDefault="00E86FF3" w:rsidP="00E86FF3">
            <w:pPr>
              <w:shd w:val="clear" w:color="auto" w:fill="FFFFFF"/>
              <w:spacing w:before="120" w:after="12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i/>
                <w:iCs/>
                <w:sz w:val="28"/>
                <w:szCs w:val="28"/>
                <w:lang w:val="vi-VN" w:eastAsia="ja-JP"/>
              </w:rPr>
              <w:t>2. Cơ sở giáo dục đại học phải thông báo công khai chỉ tiêu tuyển sinh liên thông theo từng ngành đào tạo, đối tượng và hình thức tuyển sinh, hình thức đào tạo liên thông trên trang thông tin điện tử của cơ sở giáo dục đại học và phương tiện thông tin đại chúng trước khi nhận hồ sơ đăng ký dự tuyển sinh liên thông ít nhất là 30 ngày.</w:t>
            </w:r>
          </w:p>
        </w:tc>
        <w:tc>
          <w:tcPr>
            <w:tcW w:w="2268" w:type="dxa"/>
          </w:tcPr>
          <w:p w14:paraId="2AC3409D" w14:textId="7256B455" w:rsidR="00997184" w:rsidRDefault="00997184" w:rsidP="00E86FF3">
            <w:pPr>
              <w:shd w:val="clear" w:color="auto" w:fill="FFFFFF"/>
              <w:rPr>
                <w:rFonts w:asciiTheme="majorHAnsi" w:hAnsiTheme="majorHAnsi" w:cstheme="majorHAnsi"/>
                <w:sz w:val="28"/>
                <w:szCs w:val="28"/>
                <w:lang w:val="vi-VN"/>
              </w:rPr>
            </w:pPr>
            <w:r w:rsidRPr="00B914A3">
              <w:rPr>
                <w:rFonts w:asciiTheme="majorHAnsi" w:hAnsiTheme="majorHAnsi" w:cstheme="majorHAnsi"/>
                <w:sz w:val="28"/>
                <w:szCs w:val="28"/>
                <w:lang w:val="eu-ES"/>
              </w:rPr>
              <w:lastRenderedPageBreak/>
              <w:t xml:space="preserve">Nội dung dự thảo </w:t>
            </w:r>
            <w:r w:rsidR="00E86FF3" w:rsidRPr="00B914A3">
              <w:rPr>
                <w:rFonts w:asciiTheme="majorHAnsi" w:hAnsiTheme="majorHAnsi" w:cstheme="majorHAnsi"/>
                <w:sz w:val="28"/>
                <w:szCs w:val="28"/>
                <w:lang w:val="eu-ES"/>
              </w:rPr>
              <w:t>Nghị</w:t>
            </w:r>
            <w:r w:rsidR="00E86FF3" w:rsidRPr="00B914A3">
              <w:rPr>
                <w:rFonts w:asciiTheme="majorHAnsi" w:hAnsiTheme="majorHAnsi" w:cstheme="majorHAnsi"/>
                <w:sz w:val="28"/>
                <w:szCs w:val="28"/>
                <w:lang w:val="vi-VN"/>
              </w:rPr>
              <w:t xml:space="preserve"> định thực hiện các quy định trong Luật Giáo dục, Luật Giáo dục nghề nghiệp và Quyết định số 18/2017/Q</w:t>
            </w:r>
            <w:r w:rsidR="00574855" w:rsidRPr="00B914A3">
              <w:rPr>
                <w:rFonts w:asciiTheme="majorHAnsi" w:hAnsiTheme="majorHAnsi" w:cstheme="majorHAnsi"/>
                <w:sz w:val="28"/>
                <w:szCs w:val="28"/>
                <w:lang w:val="vi-VN"/>
              </w:rPr>
              <w:t>Đ</w:t>
            </w:r>
            <w:r w:rsidR="00E86FF3" w:rsidRPr="00B914A3">
              <w:rPr>
                <w:rFonts w:asciiTheme="majorHAnsi" w:hAnsiTheme="majorHAnsi" w:cstheme="majorHAnsi"/>
                <w:sz w:val="28"/>
                <w:szCs w:val="28"/>
                <w:lang w:val="vi-VN"/>
              </w:rPr>
              <w:t xml:space="preserve">-TTg của Thủ tướng Chính phủ do vậy qiu định trong Nghị định </w:t>
            </w:r>
            <w:r w:rsidRPr="00B914A3">
              <w:rPr>
                <w:rFonts w:asciiTheme="majorHAnsi" w:hAnsiTheme="majorHAnsi" w:cstheme="majorHAnsi"/>
                <w:sz w:val="28"/>
                <w:szCs w:val="28"/>
                <w:lang w:val="eu-ES"/>
              </w:rPr>
              <w:t xml:space="preserve"> phù hợp với quy định của hệ thống pháp luật hiện </w:t>
            </w:r>
            <w:r w:rsidR="00E86FF3" w:rsidRPr="00B914A3">
              <w:rPr>
                <w:rFonts w:asciiTheme="majorHAnsi" w:hAnsiTheme="majorHAnsi" w:cstheme="majorHAnsi"/>
                <w:sz w:val="28"/>
                <w:szCs w:val="28"/>
                <w:lang w:val="eu-ES"/>
              </w:rPr>
              <w:t>hành</w:t>
            </w:r>
            <w:r w:rsidR="00E86FF3" w:rsidRPr="00B914A3">
              <w:rPr>
                <w:rFonts w:asciiTheme="majorHAnsi" w:hAnsiTheme="majorHAnsi" w:cstheme="majorHAnsi"/>
                <w:sz w:val="28"/>
                <w:szCs w:val="28"/>
                <w:lang w:val="vi-VN"/>
              </w:rPr>
              <w:t>.</w:t>
            </w:r>
          </w:p>
          <w:p w14:paraId="3F6A27FF" w14:textId="60DE646A" w:rsidR="001E76EE" w:rsidRPr="001E76EE" w:rsidRDefault="001E76EE" w:rsidP="00E86FF3">
            <w:pPr>
              <w:shd w:val="clear" w:color="auto" w:fill="FFFFFF"/>
              <w:rPr>
                <w:rFonts w:asciiTheme="majorHAnsi" w:eastAsia="Arial" w:hAnsiTheme="majorHAnsi" w:cstheme="majorHAnsi"/>
                <w:sz w:val="28"/>
                <w:szCs w:val="28"/>
              </w:rPr>
            </w:pPr>
            <w:r>
              <w:rPr>
                <w:rFonts w:asciiTheme="majorHAnsi" w:hAnsiTheme="majorHAnsi" w:cstheme="majorHAnsi"/>
                <w:sz w:val="28"/>
                <w:szCs w:val="28"/>
              </w:rPr>
              <w:t xml:space="preserve">Tuy nhiên, việc quy định chỉ tiêu liên thông trong </w:t>
            </w:r>
            <w:r>
              <w:rPr>
                <w:rFonts w:asciiTheme="majorHAnsi" w:hAnsiTheme="majorHAnsi" w:cstheme="majorHAnsi"/>
                <w:sz w:val="28"/>
                <w:szCs w:val="28"/>
              </w:rPr>
              <w:lastRenderedPageBreak/>
              <w:t>quyết định thấp 20% tổng chỉ tiêu chnihs quy và vừa học vừa làm theo ngành, nghề, trong khi đó chỉ tiêu tuyển sinh các ngành, nghề lĩnh vực nghệ thuật rất thấp, nếu để chỉ tiêu chi vậy sẽ chỉ tuyển được 5-6 sinh viên, như vậy sẽ không thể tổ chức được khóa đào tạo.</w:t>
            </w:r>
          </w:p>
          <w:p w14:paraId="1F92A226" w14:textId="77777777" w:rsidR="00997184" w:rsidRPr="00B914A3" w:rsidRDefault="00997184" w:rsidP="004D27C0">
            <w:pPr>
              <w:rPr>
                <w:rFonts w:asciiTheme="majorHAnsi" w:eastAsia="Arial" w:hAnsiTheme="majorHAnsi" w:cstheme="majorHAnsi"/>
                <w:sz w:val="28"/>
                <w:szCs w:val="28"/>
                <w:lang w:val="eu-ES"/>
              </w:rPr>
            </w:pPr>
          </w:p>
          <w:p w14:paraId="576360D9" w14:textId="77777777" w:rsidR="00997184" w:rsidRPr="00B914A3" w:rsidRDefault="00997184" w:rsidP="004D27C0">
            <w:pPr>
              <w:rPr>
                <w:rFonts w:asciiTheme="majorHAnsi" w:eastAsia="Times New Roman" w:hAnsiTheme="majorHAnsi" w:cstheme="majorHAnsi"/>
                <w:bCs/>
                <w:sz w:val="28"/>
                <w:szCs w:val="28"/>
                <w:bdr w:val="none" w:sz="0" w:space="0" w:color="auto" w:frame="1"/>
                <w:lang w:val="eu-ES"/>
              </w:rPr>
            </w:pPr>
          </w:p>
        </w:tc>
      </w:tr>
      <w:tr w:rsidR="00B914A3" w:rsidRPr="00B914A3" w14:paraId="4A64234C" w14:textId="77777777" w:rsidTr="0097342A">
        <w:trPr>
          <w:trHeight w:val="608"/>
        </w:trPr>
        <w:tc>
          <w:tcPr>
            <w:tcW w:w="809" w:type="dxa"/>
          </w:tcPr>
          <w:p w14:paraId="526AB36C" w14:textId="77777777" w:rsidR="00997184" w:rsidRPr="00B914A3" w:rsidRDefault="00997184" w:rsidP="006509A4">
            <w:pPr>
              <w:spacing w:before="60" w:after="60"/>
              <w:jc w:val="center"/>
              <w:rPr>
                <w:rFonts w:asciiTheme="majorHAnsi" w:eastAsia="Arial" w:hAnsiTheme="majorHAnsi" w:cstheme="majorHAnsi"/>
                <w:b/>
                <w:sz w:val="28"/>
                <w:szCs w:val="28"/>
              </w:rPr>
            </w:pPr>
            <w:r w:rsidRPr="00B914A3">
              <w:rPr>
                <w:rFonts w:asciiTheme="majorHAnsi" w:eastAsia="Arial" w:hAnsiTheme="majorHAnsi" w:cstheme="majorHAnsi"/>
                <w:b/>
                <w:sz w:val="28"/>
                <w:szCs w:val="28"/>
              </w:rPr>
              <w:lastRenderedPageBreak/>
              <w:t>8</w:t>
            </w:r>
          </w:p>
        </w:tc>
        <w:tc>
          <w:tcPr>
            <w:tcW w:w="1493" w:type="dxa"/>
          </w:tcPr>
          <w:p w14:paraId="627212D8" w14:textId="5D219069" w:rsidR="00997184" w:rsidRPr="00B914A3" w:rsidRDefault="00000A74" w:rsidP="006509A4">
            <w:pPr>
              <w:shd w:val="clear" w:color="auto" w:fill="FFFFFF"/>
              <w:spacing w:before="60" w:after="60"/>
              <w:rPr>
                <w:rFonts w:asciiTheme="majorHAnsi" w:eastAsia="Times New Roman" w:hAnsiTheme="majorHAnsi" w:cstheme="majorHAnsi"/>
                <w:b/>
                <w:bCs/>
                <w:sz w:val="28"/>
                <w:szCs w:val="28"/>
              </w:rPr>
            </w:pPr>
            <w:r w:rsidRPr="00B914A3">
              <w:rPr>
                <w:rFonts w:asciiTheme="majorHAnsi" w:eastAsia="Times New Roman" w:hAnsiTheme="majorHAnsi" w:cstheme="majorHAnsi"/>
                <w:b/>
                <w:sz w:val="28"/>
                <w:szCs w:val="28"/>
              </w:rPr>
              <w:t>Tổ chức tuyển sinh trình độ đại học ngành chuyên sâu đặc thù trong lĩnh vực nghệ thuật</w:t>
            </w:r>
          </w:p>
        </w:tc>
        <w:tc>
          <w:tcPr>
            <w:tcW w:w="3823" w:type="dxa"/>
          </w:tcPr>
          <w:p w14:paraId="65E62F38" w14:textId="77777777" w:rsidR="00000A74" w:rsidRPr="00B914A3" w:rsidRDefault="00000A74" w:rsidP="00E86FF3">
            <w:pPr>
              <w:spacing w:before="120" w:after="120"/>
              <w:rPr>
                <w:rFonts w:asciiTheme="majorHAnsi" w:eastAsia="Times New Roman" w:hAnsiTheme="majorHAnsi" w:cstheme="majorHAnsi"/>
                <w:b/>
                <w:sz w:val="28"/>
                <w:szCs w:val="28"/>
              </w:rPr>
            </w:pPr>
            <w:r w:rsidRPr="00B914A3">
              <w:rPr>
                <w:rFonts w:asciiTheme="majorHAnsi" w:eastAsia="Times New Roman" w:hAnsiTheme="majorHAnsi" w:cstheme="majorHAnsi"/>
                <w:b/>
                <w:sz w:val="28"/>
                <w:szCs w:val="28"/>
              </w:rPr>
              <w:t>Điều 8. Tổ chức tuyển sinh trình độ đại học ngành chuyên sâu đặc thù trong lĩnh vực nghệ thuật</w:t>
            </w:r>
          </w:p>
          <w:p w14:paraId="4AAE7380" w14:textId="77777777" w:rsidR="00000A74" w:rsidRPr="00B914A3" w:rsidRDefault="00000A74" w:rsidP="00E86FF3">
            <w:pPr>
              <w:spacing w:before="120" w:after="120"/>
              <w:rPr>
                <w:rFonts w:asciiTheme="majorHAnsi" w:eastAsia="Times New Roman" w:hAnsiTheme="majorHAnsi" w:cstheme="majorHAnsi"/>
                <w:sz w:val="28"/>
                <w:szCs w:val="28"/>
              </w:rPr>
            </w:pPr>
            <w:r w:rsidRPr="00B914A3">
              <w:rPr>
                <w:rFonts w:asciiTheme="majorHAnsi" w:hAnsiTheme="majorHAnsi" w:cstheme="majorHAnsi"/>
                <w:bCs/>
                <w:sz w:val="28"/>
                <w:szCs w:val="28"/>
              </w:rPr>
              <w:t xml:space="preserve">1. Nguồn tuyển sinh trình độ đại học các </w:t>
            </w:r>
            <w:r w:rsidRPr="00B914A3">
              <w:rPr>
                <w:rFonts w:asciiTheme="majorHAnsi" w:eastAsia="Times New Roman" w:hAnsiTheme="majorHAnsi" w:cstheme="majorHAnsi"/>
                <w:sz w:val="28"/>
                <w:szCs w:val="28"/>
              </w:rPr>
              <w:t>ngành chuyên sâu đặc thù trong lĩnh vực nghệ thuật</w:t>
            </w:r>
            <w:r w:rsidRPr="00B914A3">
              <w:rPr>
                <w:rFonts w:asciiTheme="majorHAnsi" w:hAnsiTheme="majorHAnsi" w:cstheme="majorHAnsi"/>
                <w:bCs/>
                <w:sz w:val="28"/>
                <w:szCs w:val="28"/>
              </w:rPr>
              <w:t xml:space="preserve"> từ học sinh tốt nghiệp trung cấp </w:t>
            </w:r>
            <w:r w:rsidRPr="00B914A3">
              <w:rPr>
                <w:rFonts w:asciiTheme="majorHAnsi" w:eastAsia="Times New Roman" w:hAnsiTheme="majorHAnsi" w:cstheme="majorHAnsi"/>
                <w:sz w:val="28"/>
                <w:szCs w:val="28"/>
              </w:rPr>
              <w:t xml:space="preserve">ngành, nghề chuyên sâu đặc thù trong lĩnh vực nghệ thuật hoặc tốt nghiệp </w:t>
            </w:r>
            <w:r w:rsidRPr="00B914A3">
              <w:rPr>
                <w:rFonts w:asciiTheme="majorHAnsi" w:hAnsiTheme="majorHAnsi" w:cstheme="majorHAnsi"/>
                <w:bCs/>
                <w:sz w:val="28"/>
                <w:szCs w:val="28"/>
              </w:rPr>
              <w:t>trung học phổ thông và có năng khiếu nghệ thuật tương đương.</w:t>
            </w:r>
          </w:p>
          <w:p w14:paraId="2191CE84" w14:textId="77777777" w:rsidR="00000A74" w:rsidRPr="00B914A3" w:rsidRDefault="00000A74" w:rsidP="00E86FF3">
            <w:pPr>
              <w:spacing w:before="120" w:after="120"/>
              <w:rPr>
                <w:rFonts w:asciiTheme="majorHAnsi" w:eastAsia="Times New Roman" w:hAnsiTheme="majorHAnsi" w:cstheme="majorHAnsi"/>
                <w:sz w:val="28"/>
                <w:szCs w:val="28"/>
              </w:rPr>
            </w:pPr>
            <w:r w:rsidRPr="00B914A3">
              <w:rPr>
                <w:rFonts w:asciiTheme="majorHAnsi" w:eastAsia="Times New Roman" w:hAnsiTheme="majorHAnsi" w:cstheme="majorHAnsi"/>
                <w:sz w:val="28"/>
                <w:szCs w:val="28"/>
              </w:rPr>
              <w:lastRenderedPageBreak/>
              <w:t>2. Tuyển sinh trình độ đại học các ngành, nghề chuyên sâu đặc thù trong lĩnh vực nghệ thuật thực hiện theo các phương thức thi tuyển hoặc xét tuyển, hoặc kết hợp thi tuyển với xét tuyển các môn văn hóa và năng khiếu do Thủ trưởng cơ sở giáo dục đại học quyết định theo quy định của Nghị định này và quy định hiện hành có liên quan.</w:t>
            </w:r>
          </w:p>
          <w:p w14:paraId="71AC6FB2" w14:textId="77777777" w:rsidR="00000A74" w:rsidRPr="00B914A3" w:rsidRDefault="00000A74" w:rsidP="00E86FF3">
            <w:pPr>
              <w:spacing w:before="120" w:after="120"/>
              <w:rPr>
                <w:rFonts w:asciiTheme="majorHAnsi" w:eastAsia="Times New Roman" w:hAnsiTheme="majorHAnsi" w:cstheme="majorHAnsi"/>
                <w:sz w:val="28"/>
                <w:szCs w:val="28"/>
              </w:rPr>
            </w:pPr>
            <w:r w:rsidRPr="00B914A3">
              <w:rPr>
                <w:rFonts w:asciiTheme="majorHAnsi" w:eastAsia="Times New Roman" w:hAnsiTheme="majorHAnsi" w:cstheme="majorHAnsi"/>
                <w:sz w:val="28"/>
                <w:szCs w:val="28"/>
              </w:rPr>
              <w:t>3. Bộ trưởng Bộ Giáo dục và Đào tạo ban hành quy chế tuyển sinh trình độ đại học ngành chuyên sâu đặc thù trong lĩnh vực nghệ thuật.</w:t>
            </w:r>
          </w:p>
          <w:p w14:paraId="3DE4CFD1" w14:textId="0FB5B9F1" w:rsidR="00997184" w:rsidRPr="00B914A3" w:rsidRDefault="00997184" w:rsidP="00E86FF3">
            <w:pPr>
              <w:ind w:firstLine="720"/>
              <w:rPr>
                <w:rFonts w:asciiTheme="majorHAnsi" w:eastAsia="Arial" w:hAnsiTheme="majorHAnsi" w:cstheme="majorHAnsi"/>
                <w:sz w:val="28"/>
                <w:szCs w:val="28"/>
              </w:rPr>
            </w:pPr>
          </w:p>
        </w:tc>
        <w:tc>
          <w:tcPr>
            <w:tcW w:w="6379" w:type="dxa"/>
          </w:tcPr>
          <w:p w14:paraId="4FE30194" w14:textId="594CA183" w:rsidR="00E86FF3" w:rsidRPr="00B914A3" w:rsidRDefault="00E86FF3" w:rsidP="00E86FF3">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lastRenderedPageBreak/>
              <w:t xml:space="preserve">- Luật Giáo dục đại học, </w:t>
            </w:r>
            <w:r w:rsidRPr="00B914A3">
              <w:rPr>
                <w:rFonts w:asciiTheme="majorHAnsi" w:hAnsiTheme="majorHAnsi" w:cstheme="majorHAnsi"/>
                <w:b/>
                <w:bCs/>
                <w:sz w:val="28"/>
                <w:szCs w:val="28"/>
                <w:shd w:val="clear" w:color="auto" w:fill="FFFFFF"/>
                <w:lang w:val="vi-VN"/>
              </w:rPr>
              <w:t>Luật số 08/2012/QH13</w:t>
            </w:r>
          </w:p>
          <w:p w14:paraId="65E38F9A" w14:textId="589A38AE" w:rsidR="00E86FF3" w:rsidRPr="00B914A3" w:rsidRDefault="00E86FF3" w:rsidP="00E86FF3">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sz w:val="28"/>
                <w:szCs w:val="28"/>
                <w:lang w:val="vi-VN"/>
              </w:rPr>
              <w:t>Quy định của Nghị định về nôi dung này nhằm thực hiện theo quy định tại khoản 3 Điều 34 Luật Giáo dục đại học, cụ thể:</w:t>
            </w:r>
            <w:bookmarkStart w:id="22" w:name="dieu_34"/>
            <w:r w:rsidRPr="00B914A3">
              <w:rPr>
                <w:rFonts w:asciiTheme="majorHAnsi" w:hAnsiTheme="majorHAnsi" w:cstheme="majorHAnsi"/>
                <w:b/>
                <w:bCs/>
                <w:sz w:val="28"/>
                <w:szCs w:val="28"/>
                <w:lang w:val="vi-VN"/>
              </w:rPr>
              <w:t xml:space="preserve"> </w:t>
            </w:r>
            <w:r w:rsidRPr="00B914A3">
              <w:rPr>
                <w:rFonts w:asciiTheme="majorHAnsi" w:eastAsia="Times New Roman" w:hAnsiTheme="majorHAnsi" w:cstheme="majorHAnsi"/>
                <w:b/>
                <w:bCs/>
                <w:i/>
                <w:iCs/>
                <w:sz w:val="28"/>
                <w:szCs w:val="28"/>
                <w:lang w:val="vi-VN" w:eastAsia="ja-JP"/>
              </w:rPr>
              <w:t>Điều 34. Chỉ tiêu tuyển sinh và tổ chức tuyển sinh</w:t>
            </w:r>
            <w:bookmarkEnd w:id="22"/>
          </w:p>
          <w:p w14:paraId="6608FCCE" w14:textId="77777777" w:rsidR="00E86FF3" w:rsidRPr="00B914A3" w:rsidRDefault="00E86FF3" w:rsidP="00CA1D6B">
            <w:pPr>
              <w:rPr>
                <w:rFonts w:asciiTheme="majorHAnsi" w:hAnsiTheme="majorHAnsi" w:cstheme="majorHAnsi"/>
                <w:i/>
                <w:iCs/>
                <w:sz w:val="28"/>
                <w:szCs w:val="28"/>
                <w:lang w:val="vi-VN"/>
              </w:rPr>
            </w:pPr>
            <w:bookmarkStart w:id="23" w:name="khoan_1_34"/>
            <w:r w:rsidRPr="00B914A3">
              <w:rPr>
                <w:rFonts w:asciiTheme="majorHAnsi" w:hAnsiTheme="majorHAnsi" w:cstheme="majorHAnsi"/>
                <w:i/>
                <w:iCs/>
                <w:sz w:val="28"/>
                <w:szCs w:val="28"/>
                <w:lang w:val="vi-VN"/>
              </w:rPr>
              <w:t>1. Chỉ tiêu tuyển sinh:</w:t>
            </w:r>
            <w:bookmarkEnd w:id="23"/>
          </w:p>
          <w:p w14:paraId="01D76054"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Chỉ tiêu tuyển sinh được xác định trên cơ sở nhu cầu phát triển kinh tế - xã hội và quy hoạch phát triển nguồn nhân lực, phù hợp với các điều kiện về số lượng và chất lượng đội ngũ giảng viên, cơ sở vật chất và thiết bị;</w:t>
            </w:r>
          </w:p>
          <w:p w14:paraId="3E9722CC"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b) Cơ sở giáo dục đại học tự chủ xác định chỉ tiêu tuyển sinh, chịu trách nhiệm công bố công khai chỉ </w:t>
            </w:r>
            <w:r w:rsidRPr="00B914A3">
              <w:rPr>
                <w:rFonts w:asciiTheme="majorHAnsi" w:eastAsia="Times New Roman" w:hAnsiTheme="majorHAnsi" w:cstheme="majorHAnsi"/>
                <w:i/>
                <w:iCs/>
                <w:sz w:val="28"/>
                <w:szCs w:val="28"/>
                <w:lang w:val="vi-VN" w:eastAsia="ja-JP"/>
              </w:rPr>
              <w:lastRenderedPageBreak/>
              <w:t>tiêu tuyển sinh, chất lượng đào tạo và các điều kiện bảo đảm chất lượng đào tạo của cơ sở giáo dục đại học;</w:t>
            </w:r>
          </w:p>
          <w:p w14:paraId="471ED35D"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Cơ sở giáo dục đại học vi phạm quy định về xác định chỉ tiêu tuyển sinh thì tuỳ theo mức độ mà bị xử lý theo quy định của pháp luật.</w:t>
            </w:r>
          </w:p>
          <w:p w14:paraId="049F6CCF"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Tổ chức tuyển sinh:</w:t>
            </w:r>
          </w:p>
          <w:p w14:paraId="731DE264"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Phương thức tuyển sinh gồm: thi tuyển, xét tuyển hoặc kết hợp giữa thi tuyển và xét tuyển;</w:t>
            </w:r>
          </w:p>
          <w:p w14:paraId="5C830213"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Cơ sở giáo dục đại học tự chủ quyết định phương thức tuyển sinh và chịu trách nhiệm về công tác tuyển sinh.</w:t>
            </w:r>
          </w:p>
          <w:p w14:paraId="28F37489" w14:textId="77777777" w:rsidR="00E86FF3" w:rsidRPr="00B914A3" w:rsidRDefault="00E86FF3" w:rsidP="00860FA1">
            <w:pPr>
              <w:rPr>
                <w:rFonts w:asciiTheme="majorHAnsi" w:hAnsiTheme="majorHAnsi" w:cstheme="majorHAnsi"/>
                <w:i/>
                <w:iCs/>
                <w:sz w:val="28"/>
                <w:szCs w:val="28"/>
                <w:lang w:val="vi-VN"/>
              </w:rPr>
            </w:pPr>
            <w:bookmarkStart w:id="24" w:name="khoan_3_34"/>
            <w:r w:rsidRPr="00B914A3">
              <w:rPr>
                <w:rFonts w:asciiTheme="majorHAnsi" w:hAnsiTheme="majorHAnsi" w:cstheme="majorHAnsi"/>
                <w:i/>
                <w:iCs/>
                <w:sz w:val="28"/>
                <w:szCs w:val="28"/>
                <w:lang w:val="vi-VN"/>
              </w:rPr>
              <w:t>3. Bộ trưởng Bộ Giáo dục và Đào tạo quy định về việc xác định chỉ tiêu tuyển sinh và ban hành quy chế tuyển sinh.</w:t>
            </w:r>
            <w:bookmarkEnd w:id="24"/>
          </w:p>
          <w:p w14:paraId="6E50B929" w14:textId="53650DC0" w:rsidR="00E86FF3" w:rsidRPr="00B914A3" w:rsidRDefault="00E86FF3" w:rsidP="00E86FF3">
            <w:pPr>
              <w:rPr>
                <w:rFonts w:asciiTheme="majorHAnsi" w:eastAsia="Times New Roman" w:hAnsiTheme="majorHAnsi" w:cstheme="majorHAnsi"/>
                <w:b/>
                <w:bCs/>
                <w:sz w:val="28"/>
                <w:szCs w:val="28"/>
                <w:lang w:val="vi-VN"/>
              </w:rPr>
            </w:pPr>
            <w:r w:rsidRPr="00B914A3">
              <w:rPr>
                <w:rFonts w:asciiTheme="majorHAnsi" w:hAnsiTheme="majorHAnsi" w:cstheme="majorHAnsi"/>
                <w:b/>
                <w:bCs/>
                <w:sz w:val="28"/>
                <w:szCs w:val="28"/>
                <w:lang w:val="vi-VN"/>
              </w:rPr>
              <w:t>- Quyết định số 18/2017/QĐ-TTg ngày 31/5/2017 của Thủ tướng Chính phủ về liên thông giữa trình độ trung cấp, trình độ cao đẳng với trình độ đại học</w:t>
            </w:r>
          </w:p>
          <w:p w14:paraId="4305DC7F" w14:textId="77777777" w:rsidR="00860FA1" w:rsidRPr="00B914A3" w:rsidRDefault="00E86FF3" w:rsidP="00E86FF3">
            <w:pPr>
              <w:rPr>
                <w:rFonts w:asciiTheme="majorHAnsi" w:hAnsiTheme="majorHAnsi" w:cstheme="majorHAnsi"/>
                <w:sz w:val="28"/>
                <w:szCs w:val="28"/>
                <w:lang w:val="vi-VN"/>
              </w:rPr>
            </w:pPr>
            <w:r w:rsidRPr="00B914A3">
              <w:rPr>
                <w:rFonts w:asciiTheme="majorHAnsi" w:eastAsia="Times New Roman" w:hAnsiTheme="majorHAnsi" w:cstheme="majorHAnsi"/>
                <w:sz w:val="28"/>
                <w:szCs w:val="28"/>
                <w:lang w:val="vi-VN"/>
              </w:rPr>
              <w:t xml:space="preserve"> Áp dụng quy định tại Điều 6 </w:t>
            </w:r>
            <w:r w:rsidRPr="00B914A3">
              <w:rPr>
                <w:rFonts w:asciiTheme="majorHAnsi" w:hAnsiTheme="majorHAnsi" w:cstheme="majorHAnsi"/>
                <w:sz w:val="28"/>
                <w:szCs w:val="28"/>
                <w:lang w:val="vi-VN"/>
              </w:rPr>
              <w:t xml:space="preserve">Quyết định số 18/2017/QĐ-TTg ngày 31/5/2017 của Thủ tướng Chính phủ về liên thông giữa trình độ trung cấp, trình độ cao đẳng với trình độ đại học, cụ thể: </w:t>
            </w:r>
            <w:bookmarkStart w:id="25" w:name="dieu_6"/>
          </w:p>
          <w:p w14:paraId="1AC62CE4" w14:textId="77777777" w:rsidR="00976761" w:rsidRPr="00B914A3" w:rsidRDefault="00976761"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hAnsiTheme="majorHAnsi" w:cstheme="majorHAnsi"/>
                <w:b/>
                <w:bCs/>
                <w:sz w:val="28"/>
                <w:szCs w:val="28"/>
                <w:shd w:val="clear" w:color="auto" w:fill="FFFFFF"/>
                <w:lang w:val="vi-VN"/>
              </w:rPr>
              <w:t>Điều 6. Tuyển sinh liên thông</w:t>
            </w:r>
            <w:bookmarkEnd w:id="25"/>
            <w:r w:rsidRPr="00B914A3">
              <w:rPr>
                <w:rFonts w:asciiTheme="majorHAnsi" w:eastAsia="Times New Roman" w:hAnsiTheme="majorHAnsi" w:cstheme="majorHAnsi"/>
                <w:i/>
                <w:iCs/>
                <w:sz w:val="28"/>
                <w:szCs w:val="28"/>
                <w:lang w:val="vi-VN" w:eastAsia="ja-JP"/>
              </w:rPr>
              <w:t xml:space="preserve"> </w:t>
            </w:r>
          </w:p>
          <w:p w14:paraId="233FEACF" w14:textId="3FB4F3C8"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1. Tuyển sinh liên thông giữa trình độ trung cấp, trình độ cao đẳng với trình độ đại học được thực hiện theo các phương thức thi tuyển hoặc xét tuyển hoặc kết hợp thi tuyển với xét tuyển do Thủ trưởng cơ sở giáo dục đại học quyết định theo quy định hiện hành về tuyển sinh đại học của Bộ Giáo dục và Đào tạo.</w:t>
            </w:r>
          </w:p>
          <w:p w14:paraId="661FC709"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Người có bằng tốt nghiệp trung cấp đăng ký tuyển sinh liên thông lên trình độ đại học, được dự tuyển sinh cùng với thí sinh tốt nghiệp trung học phổ thông ở kỳ tuyển sinh vào đại học hàng năm của cơ sở giáo dục đại học.</w:t>
            </w:r>
          </w:p>
          <w:p w14:paraId="6C239B2E"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Người có bằng tốt nghiệp cao đẳng đăng ký tuyển sinh liên thông lên trình độ đại học, được dự tuyển sinh liên thông theo các hình thức do Thủ trưởng cơ sở giáo dục đại học quyết định như sau:</w:t>
            </w:r>
          </w:p>
          <w:p w14:paraId="2D0517AB"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Dự tuyển sinh cùng với thí sinh tốt nghiệp trung học phổ thông ở kỳ tuyển sinh vào đại học hàng năm của cơ sở giáo dục đại học.</w:t>
            </w:r>
          </w:p>
          <w:p w14:paraId="3769BA96" w14:textId="77777777" w:rsidR="00E86FF3" w:rsidRPr="00B914A3" w:rsidRDefault="00E86FF3" w:rsidP="00E86FF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Dự thi tuyển sinh liên thông riêng do cơ sở giáo dục đại học tự ra đề thi và tổ chức thi tuyển. Các môn thi tuyển sinh liên thông riêng bao gồm: môn cơ bản, môn cơ sở ngành và môn chuyên ngành hoặc thực hành nghề. Việc tổ chức tuyển sinh, xét tuyển và triệu tập thí sinh trúng tuyển thực hiện theo quy định hiện hành về tuyển sinh đại học của Bộ Giáo dục và Đào tạo.</w:t>
            </w:r>
          </w:p>
          <w:p w14:paraId="23178CC7" w14:textId="7F7F0249" w:rsidR="00997184" w:rsidRPr="00B914A3" w:rsidRDefault="00E86FF3" w:rsidP="00A43332">
            <w:pPr>
              <w:shd w:val="clear" w:color="auto" w:fill="FFFFFF"/>
              <w:spacing w:before="120" w:after="120" w:line="234" w:lineRule="atLeast"/>
              <w:rPr>
                <w:rFonts w:asciiTheme="majorHAnsi" w:eastAsia="Times New Roman" w:hAnsiTheme="majorHAnsi" w:cstheme="majorHAnsi"/>
                <w:b/>
                <w:bCs/>
                <w:sz w:val="28"/>
                <w:szCs w:val="28"/>
                <w:lang w:val="vi-VN"/>
              </w:rPr>
            </w:pPr>
            <w:r w:rsidRPr="00B914A3">
              <w:rPr>
                <w:rFonts w:asciiTheme="majorHAnsi" w:eastAsia="Times New Roman" w:hAnsiTheme="majorHAnsi" w:cstheme="majorHAnsi"/>
                <w:i/>
                <w:iCs/>
                <w:sz w:val="28"/>
                <w:szCs w:val="28"/>
                <w:lang w:val="vi-VN" w:eastAsia="ja-JP"/>
              </w:rPr>
              <w:lastRenderedPageBreak/>
              <w:t>Đối với đào tạo liên thông khối ngành sức khỏe, chỉ áp dụng thi tuyển sinh liên thông riêng đối với người đã có chứng chỉ hành nghề và ngưỡng bảo đảm chất lượng đầu vào với điểm mỗi môn thi phải đạt từ 05 (năm) điểm trở lên theo thang điểm 10.</w:t>
            </w:r>
          </w:p>
        </w:tc>
        <w:tc>
          <w:tcPr>
            <w:tcW w:w="2268" w:type="dxa"/>
          </w:tcPr>
          <w:p w14:paraId="59806092" w14:textId="1D4F5B2E" w:rsidR="00997184" w:rsidRPr="00B914A3" w:rsidRDefault="00997184" w:rsidP="004D27C0">
            <w:pPr>
              <w:shd w:val="clear" w:color="auto" w:fill="FFFFFF"/>
              <w:rPr>
                <w:rFonts w:asciiTheme="majorHAnsi" w:hAnsiTheme="majorHAnsi" w:cstheme="majorHAnsi"/>
                <w:sz w:val="28"/>
                <w:szCs w:val="28"/>
                <w:lang w:val="eu-ES"/>
              </w:rPr>
            </w:pPr>
            <w:r w:rsidRPr="00B914A3">
              <w:rPr>
                <w:rFonts w:asciiTheme="majorHAnsi" w:hAnsiTheme="majorHAnsi" w:cstheme="majorHAnsi"/>
                <w:sz w:val="28"/>
                <w:szCs w:val="28"/>
                <w:lang w:val="eu-ES"/>
              </w:rPr>
              <w:lastRenderedPageBreak/>
              <w:t xml:space="preserve">Nội dung dự thảo </w:t>
            </w:r>
            <w:r w:rsidR="00E86FF3" w:rsidRPr="00B914A3">
              <w:rPr>
                <w:rFonts w:asciiTheme="majorHAnsi" w:hAnsiTheme="majorHAnsi" w:cstheme="majorHAnsi"/>
                <w:sz w:val="28"/>
                <w:szCs w:val="28"/>
                <w:lang w:val="eu-ES"/>
              </w:rPr>
              <w:t>Nghị</w:t>
            </w:r>
            <w:r w:rsidR="00E86FF3" w:rsidRPr="00B914A3">
              <w:rPr>
                <w:rFonts w:asciiTheme="majorHAnsi" w:hAnsiTheme="majorHAnsi" w:cstheme="majorHAnsi"/>
                <w:sz w:val="28"/>
                <w:szCs w:val="28"/>
                <w:lang w:val="vi-VN"/>
              </w:rPr>
              <w:t xml:space="preserve"> định</w:t>
            </w:r>
            <w:r w:rsidR="00E21FEC" w:rsidRPr="00B914A3">
              <w:rPr>
                <w:rFonts w:asciiTheme="majorHAnsi" w:hAnsiTheme="majorHAnsi" w:cstheme="majorHAnsi"/>
                <w:sz w:val="28"/>
                <w:szCs w:val="28"/>
                <w:lang w:val="vi-VN"/>
              </w:rPr>
              <w:t xml:space="preserve"> cụ thể hóa và bám sát các quy định và</w:t>
            </w:r>
            <w:r w:rsidRPr="00B914A3">
              <w:rPr>
                <w:rFonts w:asciiTheme="majorHAnsi" w:hAnsiTheme="majorHAnsi" w:cstheme="majorHAnsi"/>
                <w:sz w:val="28"/>
                <w:szCs w:val="28"/>
                <w:lang w:val="eu-ES"/>
              </w:rPr>
              <w:t xml:space="preserve"> phù hợp với quy định của hệ thống pháp luật hiện hành.</w:t>
            </w:r>
          </w:p>
          <w:p w14:paraId="2D05964F" w14:textId="77777777" w:rsidR="00997184" w:rsidRPr="00B914A3" w:rsidRDefault="00997184" w:rsidP="004D27C0">
            <w:pPr>
              <w:rPr>
                <w:rFonts w:asciiTheme="majorHAnsi" w:eastAsia="Times New Roman" w:hAnsiTheme="majorHAnsi" w:cstheme="majorHAnsi"/>
                <w:bCs/>
                <w:sz w:val="28"/>
                <w:szCs w:val="28"/>
                <w:bdr w:val="none" w:sz="0" w:space="0" w:color="auto" w:frame="1"/>
                <w:lang w:val="vi-VN"/>
              </w:rPr>
            </w:pPr>
          </w:p>
        </w:tc>
      </w:tr>
      <w:tr w:rsidR="00B914A3" w:rsidRPr="00B914A3" w14:paraId="51A991FB" w14:textId="77777777" w:rsidTr="0097342A">
        <w:trPr>
          <w:trHeight w:val="608"/>
        </w:trPr>
        <w:tc>
          <w:tcPr>
            <w:tcW w:w="809" w:type="dxa"/>
          </w:tcPr>
          <w:p w14:paraId="7EAB0933" w14:textId="77777777" w:rsidR="00997184" w:rsidRPr="00B914A3" w:rsidRDefault="00997184" w:rsidP="006509A4">
            <w:pPr>
              <w:spacing w:before="60" w:after="60"/>
              <w:jc w:val="center"/>
              <w:rPr>
                <w:rFonts w:asciiTheme="majorHAnsi" w:eastAsia="Arial" w:hAnsiTheme="majorHAnsi" w:cstheme="majorHAnsi"/>
                <w:b/>
                <w:sz w:val="28"/>
                <w:szCs w:val="28"/>
              </w:rPr>
            </w:pPr>
            <w:r w:rsidRPr="00B914A3">
              <w:rPr>
                <w:rFonts w:asciiTheme="majorHAnsi" w:eastAsia="Times New Roman" w:hAnsiTheme="majorHAnsi" w:cstheme="majorHAnsi"/>
                <w:b/>
                <w:bCs/>
                <w:sz w:val="28"/>
                <w:szCs w:val="28"/>
              </w:rPr>
              <w:lastRenderedPageBreak/>
              <w:t>9</w:t>
            </w:r>
          </w:p>
        </w:tc>
        <w:tc>
          <w:tcPr>
            <w:tcW w:w="1493" w:type="dxa"/>
          </w:tcPr>
          <w:p w14:paraId="028CEDA1" w14:textId="2310B029" w:rsidR="00997184" w:rsidRPr="00B914A3" w:rsidRDefault="00000A74" w:rsidP="006509A4">
            <w:pPr>
              <w:shd w:val="clear" w:color="auto" w:fill="FFFFFF"/>
              <w:spacing w:before="60" w:after="60"/>
              <w:rPr>
                <w:rFonts w:asciiTheme="majorHAnsi" w:eastAsia="Times New Roman" w:hAnsiTheme="majorHAnsi" w:cstheme="majorHAnsi"/>
                <w:b/>
                <w:bCs/>
                <w:sz w:val="28"/>
                <w:szCs w:val="28"/>
              </w:rPr>
            </w:pPr>
            <w:r w:rsidRPr="00B914A3">
              <w:rPr>
                <w:rFonts w:asciiTheme="majorHAnsi" w:hAnsiTheme="majorHAnsi" w:cstheme="majorHAnsi"/>
                <w:b/>
                <w:sz w:val="28"/>
                <w:szCs w:val="28"/>
              </w:rPr>
              <w:t xml:space="preserve">Thời gian đào tạo đối với trình độ của giáo dục đại học, giáo dục nghề nghiệp các ngành, nghề </w:t>
            </w:r>
            <w:r w:rsidRPr="00B914A3">
              <w:rPr>
                <w:rFonts w:asciiTheme="majorHAnsi" w:eastAsia="Times New Roman" w:hAnsiTheme="majorHAnsi" w:cstheme="majorHAnsi"/>
                <w:b/>
                <w:sz w:val="28"/>
                <w:szCs w:val="28"/>
              </w:rPr>
              <w:t>sâu đặc thù trong lĩnh vực nghệ thuật</w:t>
            </w:r>
          </w:p>
        </w:tc>
        <w:tc>
          <w:tcPr>
            <w:tcW w:w="3823" w:type="dxa"/>
          </w:tcPr>
          <w:p w14:paraId="074E9E72" w14:textId="77777777" w:rsidR="00000A74" w:rsidRPr="00B914A3" w:rsidRDefault="00000A74" w:rsidP="00E21FEC">
            <w:pPr>
              <w:rPr>
                <w:rFonts w:asciiTheme="majorHAnsi" w:eastAsia="Times New Roman" w:hAnsiTheme="majorHAnsi" w:cstheme="majorHAnsi"/>
                <w:b/>
                <w:sz w:val="28"/>
                <w:szCs w:val="28"/>
              </w:rPr>
            </w:pPr>
            <w:r w:rsidRPr="00B914A3">
              <w:rPr>
                <w:rFonts w:asciiTheme="majorHAnsi" w:hAnsiTheme="majorHAnsi" w:cstheme="majorHAnsi"/>
                <w:b/>
                <w:sz w:val="28"/>
                <w:szCs w:val="28"/>
              </w:rPr>
              <w:t xml:space="preserve">Điều 9. Thời gian đào tạo đối với trình độ của giáo dục đại học, giáo dục nghề nghiệp các ngành, nghề </w:t>
            </w:r>
            <w:r w:rsidRPr="00B914A3">
              <w:rPr>
                <w:rFonts w:asciiTheme="majorHAnsi" w:eastAsia="Times New Roman" w:hAnsiTheme="majorHAnsi" w:cstheme="majorHAnsi"/>
                <w:b/>
                <w:sz w:val="28"/>
                <w:szCs w:val="28"/>
              </w:rPr>
              <w:t>sâu đặc thù trong lĩnh vực nghệ thuật</w:t>
            </w:r>
          </w:p>
          <w:p w14:paraId="6E212239" w14:textId="77777777" w:rsidR="00000A74" w:rsidRPr="00B914A3" w:rsidRDefault="00000A74" w:rsidP="00E21FEC">
            <w:pPr>
              <w:spacing w:before="120" w:after="120"/>
              <w:rPr>
                <w:rFonts w:asciiTheme="majorHAnsi" w:eastAsia="Calibri" w:hAnsiTheme="majorHAnsi" w:cstheme="majorHAnsi"/>
                <w:bCs/>
                <w:spacing w:val="-4"/>
                <w:sz w:val="28"/>
                <w:szCs w:val="28"/>
              </w:rPr>
            </w:pPr>
            <w:r w:rsidRPr="00B914A3">
              <w:rPr>
                <w:rFonts w:asciiTheme="majorHAnsi" w:eastAsia="Calibri" w:hAnsiTheme="majorHAnsi" w:cstheme="majorHAnsi"/>
                <w:sz w:val="28"/>
                <w:szCs w:val="28"/>
              </w:rPr>
              <w:t xml:space="preserve">1. Thời gian đào tạo các </w:t>
            </w:r>
            <w:r w:rsidRPr="00B914A3">
              <w:rPr>
                <w:rFonts w:asciiTheme="majorHAnsi" w:eastAsia="Calibri" w:hAnsiTheme="majorHAnsi" w:cstheme="majorHAnsi"/>
                <w:bCs/>
                <w:spacing w:val="-4"/>
                <w:sz w:val="28"/>
                <w:szCs w:val="28"/>
              </w:rPr>
              <w:t xml:space="preserve">trình độ: cao đẳng, đại học, thạc sỹ, tiến sỹ </w:t>
            </w:r>
            <w:r w:rsidRPr="00B914A3">
              <w:rPr>
                <w:rFonts w:asciiTheme="majorHAnsi" w:eastAsia="Calibri" w:hAnsiTheme="majorHAnsi" w:cstheme="majorHAnsi"/>
                <w:sz w:val="28"/>
                <w:szCs w:val="28"/>
              </w:rPr>
              <w:t xml:space="preserve">ngành, nghề chuyên sâu đặc thù </w:t>
            </w:r>
            <w:r w:rsidRPr="00B914A3">
              <w:rPr>
                <w:rFonts w:asciiTheme="majorHAnsi" w:eastAsia="Calibri" w:hAnsiTheme="majorHAnsi" w:cstheme="majorHAnsi"/>
                <w:bCs/>
                <w:sz w:val="28"/>
                <w:szCs w:val="28"/>
              </w:rPr>
              <w:t>trong lĩn</w:t>
            </w:r>
            <w:r w:rsidRPr="00B914A3">
              <w:rPr>
                <w:rFonts w:asciiTheme="majorHAnsi" w:eastAsia="Calibri" w:hAnsiTheme="majorHAnsi" w:cstheme="majorHAnsi"/>
                <w:sz w:val="28"/>
                <w:szCs w:val="28"/>
              </w:rPr>
              <w:t>h vực nghệ thuật</w:t>
            </w:r>
            <w:r w:rsidRPr="00B914A3">
              <w:rPr>
                <w:rFonts w:asciiTheme="majorHAnsi" w:eastAsia="Calibri" w:hAnsiTheme="majorHAnsi" w:cstheme="majorHAnsi"/>
                <w:bCs/>
                <w:spacing w:val="-4"/>
                <w:sz w:val="28"/>
                <w:szCs w:val="28"/>
              </w:rPr>
              <w:t xml:space="preserve"> thực hiện theo quy định hiện hành và các quy định tại Nghị định này.</w:t>
            </w:r>
          </w:p>
          <w:p w14:paraId="082AE85C" w14:textId="77777777" w:rsidR="00000A74" w:rsidRPr="00B914A3" w:rsidRDefault="00000A74" w:rsidP="00E21FEC">
            <w:pPr>
              <w:spacing w:before="120" w:after="120"/>
              <w:rPr>
                <w:rFonts w:asciiTheme="majorHAnsi" w:eastAsia="Calibri" w:hAnsiTheme="majorHAnsi" w:cstheme="majorHAnsi"/>
                <w:bCs/>
                <w:spacing w:val="-4"/>
                <w:sz w:val="28"/>
                <w:szCs w:val="28"/>
              </w:rPr>
            </w:pPr>
            <w:r w:rsidRPr="00B914A3">
              <w:rPr>
                <w:rFonts w:asciiTheme="majorHAnsi" w:eastAsia="Calibri" w:hAnsiTheme="majorHAnsi" w:cstheme="majorHAnsi"/>
                <w:sz w:val="28"/>
                <w:szCs w:val="28"/>
              </w:rPr>
              <w:t xml:space="preserve">2. Thời gian đào tạo </w:t>
            </w:r>
            <w:r w:rsidRPr="00B914A3">
              <w:rPr>
                <w:rFonts w:asciiTheme="majorHAnsi" w:eastAsia="Calibri" w:hAnsiTheme="majorHAnsi" w:cstheme="majorHAnsi"/>
                <w:bCs/>
                <w:spacing w:val="-4"/>
                <w:sz w:val="28"/>
                <w:szCs w:val="28"/>
              </w:rPr>
              <w:t xml:space="preserve">trình độ trung cấp gắn với đối tượng là nguồn tuyển sinh của trình độ đại học các ngành chuyên sâu đặc thù </w:t>
            </w:r>
            <w:r w:rsidRPr="00B914A3">
              <w:rPr>
                <w:rFonts w:asciiTheme="majorHAnsi" w:eastAsia="Calibri" w:hAnsiTheme="majorHAnsi" w:cstheme="majorHAnsi"/>
                <w:sz w:val="28"/>
                <w:szCs w:val="28"/>
              </w:rPr>
              <w:t xml:space="preserve">trong lĩnh vực nghệ thuật </w:t>
            </w:r>
            <w:r w:rsidRPr="00B914A3">
              <w:rPr>
                <w:rFonts w:asciiTheme="majorHAnsi" w:eastAsia="Calibri" w:hAnsiTheme="majorHAnsi" w:cstheme="majorHAnsi"/>
                <w:bCs/>
                <w:spacing w:val="-4"/>
                <w:sz w:val="28"/>
                <w:szCs w:val="28"/>
              </w:rPr>
              <w:t>như sau:</w:t>
            </w:r>
          </w:p>
          <w:p w14:paraId="7120CA71" w14:textId="77777777" w:rsidR="00000A74" w:rsidRPr="00B914A3" w:rsidRDefault="00000A74" w:rsidP="00E21FEC">
            <w:pPr>
              <w:spacing w:before="120" w:after="120"/>
              <w:rPr>
                <w:rFonts w:asciiTheme="majorHAnsi" w:eastAsia="Calibri" w:hAnsiTheme="majorHAnsi" w:cstheme="majorHAnsi"/>
                <w:bCs/>
                <w:strike/>
                <w:spacing w:val="-4"/>
                <w:sz w:val="28"/>
                <w:szCs w:val="28"/>
              </w:rPr>
            </w:pPr>
            <w:r w:rsidRPr="00B914A3">
              <w:rPr>
                <w:rFonts w:asciiTheme="majorHAnsi" w:eastAsia="Calibri" w:hAnsiTheme="majorHAnsi" w:cstheme="majorHAnsi"/>
                <w:bCs/>
                <w:spacing w:val="-4"/>
                <w:sz w:val="28"/>
                <w:szCs w:val="28"/>
              </w:rPr>
              <w:t xml:space="preserve">a) 02 năm đối với học sinh có bằng tốt nghiệp trung học phổ </w:t>
            </w:r>
            <w:r w:rsidRPr="00B914A3">
              <w:rPr>
                <w:rFonts w:asciiTheme="majorHAnsi" w:eastAsia="Calibri" w:hAnsiTheme="majorHAnsi" w:cstheme="majorHAnsi"/>
                <w:bCs/>
                <w:spacing w:val="-4"/>
                <w:sz w:val="28"/>
                <w:szCs w:val="28"/>
              </w:rPr>
              <w:lastRenderedPageBreak/>
              <w:t>thông hoặc tương đương đào tạo các ngành, nghề thuộc lĩnh vực nghệ thuật.</w:t>
            </w:r>
          </w:p>
          <w:p w14:paraId="120333A9" w14:textId="77777777" w:rsidR="00000A74" w:rsidRPr="00B914A3" w:rsidRDefault="00000A74" w:rsidP="00E21FEC">
            <w:pPr>
              <w:spacing w:before="120" w:after="120"/>
              <w:rPr>
                <w:rFonts w:asciiTheme="majorHAnsi" w:eastAsia="Calibri" w:hAnsiTheme="majorHAnsi" w:cstheme="majorHAnsi"/>
                <w:bCs/>
                <w:spacing w:val="-4"/>
                <w:sz w:val="28"/>
                <w:szCs w:val="28"/>
              </w:rPr>
            </w:pPr>
            <w:r w:rsidRPr="00B914A3">
              <w:rPr>
                <w:rFonts w:asciiTheme="majorHAnsi" w:eastAsia="Calibri" w:hAnsiTheme="majorHAnsi" w:cstheme="majorHAnsi"/>
                <w:bCs/>
                <w:spacing w:val="-4"/>
                <w:sz w:val="28"/>
                <w:szCs w:val="28"/>
              </w:rPr>
              <w:t>b) 03 năm đối với học sinh có bằng tốt nghiệp từ trung học cơ sở trở lên đào tạo các ngành, nghề thuộc nhóm ngành nghệ thuật trình diễn và nhóm ngành mỹ thuật.</w:t>
            </w:r>
          </w:p>
          <w:p w14:paraId="1FE18F5F" w14:textId="77777777" w:rsidR="00000A74" w:rsidRPr="00B914A3" w:rsidRDefault="00000A74" w:rsidP="00E21FEC">
            <w:pPr>
              <w:spacing w:before="120" w:after="120"/>
              <w:rPr>
                <w:rFonts w:asciiTheme="majorHAnsi" w:eastAsia="Calibri" w:hAnsiTheme="majorHAnsi" w:cstheme="majorHAnsi"/>
                <w:bCs/>
                <w:strike/>
                <w:spacing w:val="-4"/>
                <w:sz w:val="28"/>
                <w:szCs w:val="28"/>
              </w:rPr>
            </w:pPr>
            <w:r w:rsidRPr="00B914A3">
              <w:rPr>
                <w:rFonts w:asciiTheme="majorHAnsi" w:eastAsia="Calibri" w:hAnsiTheme="majorHAnsi" w:cstheme="majorHAnsi"/>
                <w:bCs/>
                <w:spacing w:val="-4"/>
                <w:sz w:val="28"/>
                <w:szCs w:val="28"/>
              </w:rPr>
              <w:t>c) 04 năm đối với học sinh có bằng tốt nghiệp từ trung học cơ sở trở lên đào tạo các ngành, nghề thuộc nhóm ngành nghệ thuật trình diễn và nhóm ngành mỹ thuật.</w:t>
            </w:r>
          </w:p>
          <w:p w14:paraId="2B45F319" w14:textId="77777777" w:rsidR="00000A74" w:rsidRPr="00B914A3" w:rsidRDefault="00000A74" w:rsidP="00E21FEC">
            <w:pPr>
              <w:spacing w:before="120" w:after="120"/>
              <w:rPr>
                <w:rFonts w:asciiTheme="majorHAnsi" w:eastAsia="Calibri" w:hAnsiTheme="majorHAnsi" w:cstheme="majorHAnsi"/>
                <w:bCs/>
                <w:spacing w:val="-4"/>
                <w:sz w:val="28"/>
                <w:szCs w:val="28"/>
              </w:rPr>
            </w:pPr>
            <w:r w:rsidRPr="00B914A3">
              <w:rPr>
                <w:rFonts w:asciiTheme="majorHAnsi" w:eastAsia="Calibri" w:hAnsiTheme="majorHAnsi" w:cstheme="majorHAnsi"/>
                <w:bCs/>
                <w:spacing w:val="-4"/>
                <w:sz w:val="28"/>
                <w:szCs w:val="28"/>
              </w:rPr>
              <w:t>d) 05 năm đối với học sinh đã hoàn thành chương trình tiểu học trở lên hoặc có độ tuổi từ 11 đến 18 tuổi đào tạo ngành, nghề nghệ thuật biểu diễn xiếc, tạp kỹ thuộc nhóm ngành nghệ thuật trình diễn.</w:t>
            </w:r>
          </w:p>
          <w:p w14:paraId="358BD9C7" w14:textId="77777777" w:rsidR="00000A74" w:rsidRPr="00B914A3" w:rsidRDefault="00000A74" w:rsidP="00E21FEC">
            <w:pPr>
              <w:spacing w:before="120" w:after="120"/>
              <w:rPr>
                <w:rFonts w:asciiTheme="majorHAnsi" w:eastAsia="Calibri" w:hAnsiTheme="majorHAnsi" w:cstheme="majorHAnsi"/>
                <w:bCs/>
                <w:spacing w:val="-4"/>
                <w:sz w:val="28"/>
                <w:szCs w:val="28"/>
              </w:rPr>
            </w:pPr>
            <w:r w:rsidRPr="00B914A3">
              <w:rPr>
                <w:rFonts w:asciiTheme="majorHAnsi" w:eastAsia="Calibri" w:hAnsiTheme="majorHAnsi" w:cstheme="majorHAnsi"/>
                <w:bCs/>
                <w:spacing w:val="-4"/>
                <w:sz w:val="28"/>
                <w:szCs w:val="28"/>
              </w:rPr>
              <w:t xml:space="preserve">đ) 06 năm đối với học sinh đã hoàn thành chương trình tiểu học trở lên hoặc có tuổi từ 12 đến 14 </w:t>
            </w:r>
            <w:r w:rsidRPr="00B914A3">
              <w:rPr>
                <w:rFonts w:asciiTheme="majorHAnsi" w:eastAsia="Calibri" w:hAnsiTheme="majorHAnsi" w:cstheme="majorHAnsi"/>
                <w:bCs/>
                <w:spacing w:val="-4"/>
                <w:sz w:val="28"/>
                <w:szCs w:val="28"/>
              </w:rPr>
              <w:lastRenderedPageBreak/>
              <w:t>tuổi đào tạo các ngành, nghề thuộc nhóm ngành nghệ thuật trình diễn.</w:t>
            </w:r>
          </w:p>
          <w:p w14:paraId="512E7D03" w14:textId="77777777" w:rsidR="00000A74" w:rsidRPr="00B914A3" w:rsidRDefault="00000A74" w:rsidP="00E21FEC">
            <w:pPr>
              <w:spacing w:before="120" w:after="120"/>
              <w:rPr>
                <w:rFonts w:asciiTheme="majorHAnsi" w:eastAsia="Calibri" w:hAnsiTheme="majorHAnsi" w:cstheme="majorHAnsi"/>
                <w:bCs/>
                <w:spacing w:val="-4"/>
                <w:sz w:val="28"/>
                <w:szCs w:val="28"/>
              </w:rPr>
            </w:pPr>
            <w:r w:rsidRPr="00B914A3">
              <w:rPr>
                <w:rFonts w:asciiTheme="majorHAnsi" w:eastAsia="Calibri" w:hAnsiTheme="majorHAnsi" w:cstheme="majorHAnsi"/>
                <w:bCs/>
                <w:spacing w:val="-4"/>
                <w:sz w:val="28"/>
                <w:szCs w:val="28"/>
              </w:rPr>
              <w:t>e) 07 năm đối với học sinh đã hoàn thành chương trình tiểu học trở lên hoặc có tuổi từ 11 đến 14 tuổi đào tạo các ngành, nghề thuộc nhóm ngành nghệ thuật trình diễn.</w:t>
            </w:r>
          </w:p>
          <w:p w14:paraId="7F7EAE22" w14:textId="77777777" w:rsidR="00000A74" w:rsidRPr="00B914A3" w:rsidRDefault="00000A74" w:rsidP="00E21FEC">
            <w:pPr>
              <w:spacing w:before="120" w:after="120"/>
              <w:rPr>
                <w:rFonts w:asciiTheme="majorHAnsi" w:eastAsia="Calibri" w:hAnsiTheme="majorHAnsi" w:cstheme="majorHAnsi"/>
                <w:bCs/>
                <w:spacing w:val="-4"/>
                <w:sz w:val="28"/>
                <w:szCs w:val="28"/>
              </w:rPr>
            </w:pPr>
            <w:r w:rsidRPr="00B914A3">
              <w:rPr>
                <w:rFonts w:asciiTheme="majorHAnsi" w:eastAsia="Calibri" w:hAnsiTheme="majorHAnsi" w:cstheme="majorHAnsi"/>
                <w:bCs/>
                <w:spacing w:val="-4"/>
                <w:sz w:val="28"/>
                <w:szCs w:val="28"/>
              </w:rPr>
              <w:t>g) 09 năm đối với học sinh đã hoàn thành chương trình tiểu học trở lên hoặc có tuổi từ 09 đến 14 tuổi đào tạo các ngành, nghề thuộc nhóm ngành nghệ thuật trình diễn.</w:t>
            </w:r>
          </w:p>
          <w:p w14:paraId="12991644" w14:textId="77777777" w:rsidR="00000A74" w:rsidRPr="00B914A3" w:rsidRDefault="00000A74" w:rsidP="00E21FEC">
            <w:pPr>
              <w:spacing w:before="120" w:after="120"/>
              <w:rPr>
                <w:rFonts w:asciiTheme="majorHAnsi" w:eastAsia="Calibri" w:hAnsiTheme="majorHAnsi" w:cstheme="majorHAnsi"/>
                <w:bCs/>
                <w:spacing w:val="-4"/>
                <w:sz w:val="28"/>
                <w:szCs w:val="28"/>
              </w:rPr>
            </w:pPr>
            <w:r w:rsidRPr="00B914A3">
              <w:rPr>
                <w:rFonts w:asciiTheme="majorHAnsi" w:eastAsia="Calibri" w:hAnsiTheme="majorHAnsi" w:cstheme="majorHAnsi"/>
                <w:bCs/>
                <w:spacing w:val="-4"/>
                <w:sz w:val="28"/>
                <w:szCs w:val="28"/>
              </w:rPr>
              <w:t xml:space="preserve">3. Khối lượng học tập tối thiểu gắn với thời gian đào tạo và đối tượng tuyển sinh các ngành, nghề chuyên môn đặc thù lĩnh vực nghệ thuật quy định tại khoản 2 Điều này quy định tại Phụ lục 2 ban hành kèm theo Nghị định này được cấp bằng trung cấp tương đương với bậc 4 theo Khung trình độ quốc gia </w:t>
            </w:r>
            <w:r w:rsidRPr="00B914A3">
              <w:rPr>
                <w:rFonts w:asciiTheme="majorHAnsi" w:eastAsia="Calibri" w:hAnsiTheme="majorHAnsi" w:cstheme="majorHAnsi"/>
                <w:bCs/>
                <w:spacing w:val="-4"/>
                <w:sz w:val="28"/>
                <w:szCs w:val="28"/>
              </w:rPr>
              <w:lastRenderedPageBreak/>
              <w:t>Việt Nam.</w:t>
            </w:r>
          </w:p>
          <w:p w14:paraId="61EEED68" w14:textId="77777777" w:rsidR="00000A74" w:rsidRPr="00B914A3" w:rsidRDefault="00000A74" w:rsidP="00E21FEC">
            <w:pPr>
              <w:spacing w:before="120" w:after="120"/>
              <w:rPr>
                <w:rFonts w:asciiTheme="majorHAnsi" w:eastAsia="Calibri" w:hAnsiTheme="majorHAnsi" w:cstheme="majorHAnsi"/>
                <w:bCs/>
                <w:strike/>
                <w:spacing w:val="-4"/>
                <w:sz w:val="28"/>
                <w:szCs w:val="28"/>
              </w:rPr>
            </w:pPr>
            <w:r w:rsidRPr="00B914A3">
              <w:rPr>
                <w:rFonts w:asciiTheme="majorHAnsi" w:eastAsia="Calibri" w:hAnsiTheme="majorHAnsi" w:cstheme="majorHAnsi"/>
                <w:bCs/>
                <w:spacing w:val="-4"/>
                <w:sz w:val="28"/>
                <w:szCs w:val="28"/>
              </w:rPr>
              <w:t xml:space="preserve">4. Bộ trưởng Bộ Lao động-Thương binh và Xã hội ban hành quy định về tuyển sinh và tổ chức đào tạo phù hợp với thời gian đào tạo, đối tượng tuyển sinh các ngành, nghề chuyên môn đặc thù trong lĩnh vực nghệ thuật trình độ trung cấp tạo nguồn của giáo dục đại học ngành chuyên sâu đặc thù </w:t>
            </w:r>
            <w:r w:rsidRPr="00B914A3">
              <w:rPr>
                <w:rFonts w:asciiTheme="majorHAnsi" w:eastAsia="Calibri" w:hAnsiTheme="majorHAnsi" w:cstheme="majorHAnsi"/>
                <w:sz w:val="28"/>
                <w:szCs w:val="28"/>
              </w:rPr>
              <w:t xml:space="preserve">trong lĩnh vực nghệ thuật </w:t>
            </w:r>
            <w:r w:rsidRPr="00B914A3">
              <w:rPr>
                <w:rFonts w:asciiTheme="majorHAnsi" w:eastAsia="Calibri" w:hAnsiTheme="majorHAnsi" w:cstheme="majorHAnsi"/>
                <w:bCs/>
                <w:spacing w:val="-4"/>
                <w:sz w:val="28"/>
                <w:szCs w:val="28"/>
              </w:rPr>
              <w:t>theo quy định tại khoản 2 Điều này trên cơ sở thống nhất với Bộ Văn hóa, Thể thao và Du lịch.</w:t>
            </w:r>
          </w:p>
          <w:p w14:paraId="26169C7A" w14:textId="77777777" w:rsidR="00000A74" w:rsidRPr="00B914A3" w:rsidRDefault="00000A74" w:rsidP="00E21FEC">
            <w:pPr>
              <w:rPr>
                <w:rFonts w:asciiTheme="majorHAnsi" w:hAnsiTheme="majorHAnsi" w:cstheme="majorHAnsi"/>
                <w:sz w:val="28"/>
                <w:szCs w:val="28"/>
              </w:rPr>
            </w:pPr>
            <w:r w:rsidRPr="00B914A3">
              <w:rPr>
                <w:rFonts w:asciiTheme="majorHAnsi" w:eastAsia="Calibri" w:hAnsiTheme="majorHAnsi" w:cstheme="majorHAnsi"/>
                <w:bCs/>
                <w:spacing w:val="-4"/>
                <w:sz w:val="28"/>
                <w:szCs w:val="28"/>
              </w:rPr>
              <w:t xml:space="preserve">5. Căn cứ tính đặc thù của ngành đào tạo, Hiệu trưởng hoặc Giám đốc các cơ sở giáo dục đại học, giáo dục nghề nghiệp đào tạo các ngành, nghề chuyên sâu đặc thù </w:t>
            </w:r>
            <w:r w:rsidRPr="00B914A3">
              <w:rPr>
                <w:rFonts w:asciiTheme="majorHAnsi" w:eastAsia="Calibri" w:hAnsiTheme="majorHAnsi" w:cstheme="majorHAnsi"/>
                <w:spacing w:val="-4"/>
                <w:sz w:val="28"/>
                <w:szCs w:val="28"/>
              </w:rPr>
              <w:t>trong</w:t>
            </w:r>
            <w:r w:rsidRPr="00B914A3">
              <w:rPr>
                <w:rFonts w:asciiTheme="majorHAnsi" w:eastAsia="Calibri" w:hAnsiTheme="majorHAnsi" w:cstheme="majorHAnsi"/>
                <w:bCs/>
                <w:spacing w:val="-4"/>
                <w:sz w:val="28"/>
                <w:szCs w:val="28"/>
              </w:rPr>
              <w:t xml:space="preserve"> lĩnh vực nghệ thuật quyết định về độ tuổi tuyển sinh và thời gian đào tạo trình độ trung cấp đã được quy định tại khoản 2 Điều này. Trường hợp học sinh có năng khiếu, tài năng đặc biệt, </w:t>
            </w:r>
            <w:r w:rsidRPr="00B914A3">
              <w:rPr>
                <w:rFonts w:asciiTheme="majorHAnsi" w:eastAsia="Calibri" w:hAnsiTheme="majorHAnsi" w:cstheme="majorHAnsi"/>
                <w:bCs/>
                <w:spacing w:val="-4"/>
                <w:sz w:val="28"/>
                <w:szCs w:val="28"/>
              </w:rPr>
              <w:lastRenderedPageBreak/>
              <w:t>Hiệu trưởng hoặc Giám đốc các cơ sở giáo dục đại học, giáo dục nghề nghiệp xem xét, quyết định về độ tuổi tuyển sinh thấp hơn nhưng phải đảm bảo chuẩn đầu ra theo quy định</w:t>
            </w:r>
          </w:p>
          <w:p w14:paraId="6BD6D259" w14:textId="42D937C8" w:rsidR="00997184" w:rsidRPr="00B914A3" w:rsidRDefault="00997184" w:rsidP="006509A4">
            <w:pPr>
              <w:shd w:val="clear" w:color="auto" w:fill="FFFFFF"/>
              <w:spacing w:before="60" w:after="60"/>
              <w:rPr>
                <w:rFonts w:asciiTheme="majorHAnsi" w:eastAsia="Arial" w:hAnsiTheme="majorHAnsi" w:cstheme="majorHAnsi"/>
                <w:sz w:val="28"/>
                <w:szCs w:val="28"/>
              </w:rPr>
            </w:pPr>
          </w:p>
        </w:tc>
        <w:tc>
          <w:tcPr>
            <w:tcW w:w="6379" w:type="dxa"/>
          </w:tcPr>
          <w:p w14:paraId="022B38A9" w14:textId="6BDD0025" w:rsidR="00E21FEC" w:rsidRPr="00B914A3" w:rsidRDefault="00E21FEC" w:rsidP="00E21FEC">
            <w:pPr>
              <w:shd w:val="clear" w:color="auto" w:fill="FFFFFF"/>
              <w:spacing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lastRenderedPageBreak/>
              <w:t xml:space="preserve">- Luật Giáo dục, </w:t>
            </w:r>
            <w:r w:rsidRPr="00B914A3">
              <w:rPr>
                <w:rFonts w:asciiTheme="majorHAnsi" w:hAnsiTheme="majorHAnsi" w:cstheme="majorHAnsi"/>
                <w:b/>
                <w:bCs/>
                <w:sz w:val="28"/>
                <w:szCs w:val="28"/>
                <w:shd w:val="clear" w:color="auto" w:fill="FFFFFF"/>
              </w:rPr>
              <w:t>Luật số 43/2019/QH14</w:t>
            </w:r>
          </w:p>
          <w:p w14:paraId="595C2C51" w14:textId="4A60E92C" w:rsidR="00E21FEC" w:rsidRPr="00B914A3" w:rsidRDefault="00E21FEC" w:rsidP="00E21FEC">
            <w:pPr>
              <w:spacing w:after="120"/>
              <w:rPr>
                <w:rFonts w:asciiTheme="majorHAnsi" w:hAnsiTheme="majorHAnsi" w:cstheme="majorHAnsi"/>
                <w:sz w:val="28"/>
                <w:szCs w:val="28"/>
                <w:lang w:val="vi-VN"/>
              </w:rPr>
            </w:pPr>
            <w:r w:rsidRPr="00B914A3">
              <w:rPr>
                <w:rFonts w:asciiTheme="majorHAnsi" w:hAnsiTheme="majorHAnsi" w:cstheme="majorHAnsi"/>
                <w:sz w:val="28"/>
                <w:szCs w:val="28"/>
                <w:lang w:val="vi-VN"/>
              </w:rPr>
              <w:t xml:space="preserve">Quy định tại </w:t>
            </w:r>
            <w:r w:rsidR="008B2CC1" w:rsidRPr="00B914A3">
              <w:rPr>
                <w:rFonts w:asciiTheme="majorHAnsi" w:hAnsiTheme="majorHAnsi" w:cstheme="majorHAnsi"/>
                <w:sz w:val="28"/>
                <w:szCs w:val="28"/>
              </w:rPr>
              <w:t xml:space="preserve">dự thảo </w:t>
            </w:r>
            <w:r w:rsidRPr="00B914A3">
              <w:rPr>
                <w:rFonts w:asciiTheme="majorHAnsi" w:hAnsiTheme="majorHAnsi" w:cstheme="majorHAnsi"/>
                <w:sz w:val="28"/>
                <w:szCs w:val="28"/>
                <w:lang w:val="vi-VN"/>
              </w:rPr>
              <w:t xml:space="preserve">Nghị định </w:t>
            </w:r>
            <w:r w:rsidR="008B2CC1" w:rsidRPr="00B914A3">
              <w:rPr>
                <w:rFonts w:asciiTheme="majorHAnsi" w:hAnsiTheme="majorHAnsi" w:cstheme="majorHAnsi"/>
                <w:sz w:val="28"/>
                <w:szCs w:val="28"/>
              </w:rPr>
              <w:t xml:space="preserve">này </w:t>
            </w:r>
            <w:r w:rsidRPr="00B914A3">
              <w:rPr>
                <w:rFonts w:asciiTheme="majorHAnsi" w:hAnsiTheme="majorHAnsi" w:cstheme="majorHAnsi"/>
                <w:sz w:val="28"/>
                <w:szCs w:val="28"/>
                <w:lang w:val="vi-VN"/>
              </w:rPr>
              <w:t>thực hiện quy định tại khoản 3 Điều 6 của Luật Giáo dục</w:t>
            </w:r>
            <w:r w:rsidRPr="00B914A3">
              <w:rPr>
                <w:rFonts w:asciiTheme="majorHAnsi" w:hAnsiTheme="majorHAnsi" w:cstheme="majorHAnsi"/>
                <w:b/>
                <w:sz w:val="28"/>
                <w:szCs w:val="28"/>
                <w:lang w:val="vi-VN"/>
              </w:rPr>
              <w:t>: Thủ tướng Chính phủ</w:t>
            </w:r>
            <w:r w:rsidRPr="00B914A3">
              <w:rPr>
                <w:rFonts w:asciiTheme="majorHAnsi" w:hAnsiTheme="majorHAnsi" w:cstheme="majorHAnsi"/>
                <w:sz w:val="28"/>
                <w:szCs w:val="28"/>
                <w:lang w:val="vi-VN"/>
              </w:rPr>
              <w:t xml:space="preserve"> quyết định phê duyệt Khung cơ cấu hệ thống giáo dục quốc dân, cụ thể:</w:t>
            </w:r>
          </w:p>
          <w:p w14:paraId="741970D2" w14:textId="77777777" w:rsidR="00E21FEC" w:rsidRPr="00B914A3" w:rsidRDefault="00E21FEC" w:rsidP="00E21FEC">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6. Hệ thống giáo dục quốc dân</w:t>
            </w:r>
          </w:p>
          <w:p w14:paraId="0F0A20B4"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Hệ thống giáo dục quốc dân là hệ thống giáo dục mở, liên thông gồm giáo dục chính quy và giáo dục thường xuyên.</w:t>
            </w:r>
          </w:p>
          <w:p w14:paraId="129548F9"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Cấp học, trình độ đào tạo của hệ thống giáo dục quốc dân bao gồm:</w:t>
            </w:r>
          </w:p>
          <w:p w14:paraId="041D390D"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Giáo dục mầm non gồm giáo dục nhà trẻ và giáo dục mẫu giáo;</w:t>
            </w:r>
          </w:p>
          <w:p w14:paraId="70224ADD"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Giáo dục phổ thông gồm giáo dục tiểu học, giáo dục trung học cơ sở và giáo dục trung học phổ thông;</w:t>
            </w:r>
          </w:p>
          <w:p w14:paraId="6E9EE164"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Giáo dục nghề nghiệp đào tạo trình độ sơ cấp, trình độ trung cấp, trình độ cao đẳng và các chương trình đào tạo nghề nghiệp khác;</w:t>
            </w:r>
          </w:p>
          <w:p w14:paraId="6039A2C0"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d) Giáo dục đại học đào tạo trình độ đại học, trình độ </w:t>
            </w:r>
            <w:r w:rsidRPr="00B914A3">
              <w:rPr>
                <w:rFonts w:asciiTheme="majorHAnsi" w:eastAsia="Times New Roman" w:hAnsiTheme="majorHAnsi" w:cstheme="majorHAnsi"/>
                <w:i/>
                <w:iCs/>
                <w:sz w:val="28"/>
                <w:szCs w:val="28"/>
                <w:lang w:val="vi-VN" w:eastAsia="ja-JP"/>
              </w:rPr>
              <w:lastRenderedPageBreak/>
              <w:t>thạc sĩ và trình độ tiến sĩ.</w:t>
            </w:r>
          </w:p>
          <w:p w14:paraId="1E258F78"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Thủ tướng Chính phủ quyết định phê duyệt Khung cơ cấu hệ thống giáo dục quốc dân và Khung trình độ quốc gia Việt Nam; quy định thời gian đào tạo, tiêu chuẩn cho từng trình độ đào tạo, khối lượng học tập tối thiểu đối với trình độ của giáo dục nghề nghiệp, giáo dục đại học.</w:t>
            </w:r>
          </w:p>
          <w:p w14:paraId="21FDC1C4"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Bộ trưởng Bộ Giáo dục và Đào tạo, Bộ trưởng Bộ Lao động - Thương binh và Xã hội, trong phạm vi nhiệm vụ, quyền hạn của mình, quy định ngưỡng đầu vào trình độ cao đẳng, trình độ đại học thuộc ngành đào tạo giáo viên và ngành thuộc lĩnh vực sức khỏe.</w:t>
            </w:r>
          </w:p>
          <w:p w14:paraId="4FA8E794" w14:textId="484E25A6" w:rsidR="00E21FEC" w:rsidRPr="00B914A3" w:rsidRDefault="00E21FEC" w:rsidP="00E21FEC">
            <w:pPr>
              <w:spacing w:after="120"/>
              <w:rPr>
                <w:rFonts w:asciiTheme="majorHAnsi" w:hAnsiTheme="majorHAnsi" w:cstheme="majorHAnsi"/>
                <w:b/>
                <w:bCs/>
                <w:sz w:val="28"/>
                <w:szCs w:val="28"/>
                <w:lang w:val="vi-VN"/>
              </w:rPr>
            </w:pPr>
            <w:r w:rsidRPr="00B914A3">
              <w:rPr>
                <w:rFonts w:asciiTheme="majorHAnsi" w:hAnsiTheme="majorHAnsi" w:cstheme="majorHAnsi"/>
                <w:b/>
                <w:bCs/>
                <w:sz w:val="28"/>
                <w:szCs w:val="28"/>
                <w:lang w:val="vi-VN"/>
              </w:rPr>
              <w:t>- Quyết định số 1982/QĐ-TT ngày 18/10/2016 của Thủ tướng Chính phủ phê duyệt khung trình độ quốc gia Việt Nam</w:t>
            </w:r>
          </w:p>
          <w:p w14:paraId="5091805B" w14:textId="77777777" w:rsidR="00860FA1" w:rsidRPr="00B914A3" w:rsidRDefault="00E21FEC" w:rsidP="00E21FEC">
            <w:pPr>
              <w:pStyle w:val="NormalWeb"/>
              <w:shd w:val="clear" w:color="auto" w:fill="FFFFFF"/>
              <w:spacing w:before="0" w:beforeAutospacing="0" w:after="0" w:afterAutospacing="0" w:line="234" w:lineRule="atLeast"/>
              <w:rPr>
                <w:rFonts w:asciiTheme="majorHAnsi" w:hAnsiTheme="majorHAnsi" w:cstheme="majorHAnsi"/>
                <w:b/>
                <w:sz w:val="28"/>
                <w:szCs w:val="28"/>
                <w:lang w:val="vi-VN"/>
              </w:rPr>
            </w:pPr>
            <w:r w:rsidRPr="00B914A3">
              <w:rPr>
                <w:rFonts w:asciiTheme="majorHAnsi" w:hAnsiTheme="majorHAnsi" w:cstheme="majorHAnsi"/>
                <w:sz w:val="28"/>
                <w:szCs w:val="28"/>
                <w:lang w:val="vi-VN"/>
              </w:rPr>
              <w:t xml:space="preserve"> Quy định tại Nghị định đã áp dụng Khung trình độ quốc gia Việt Nam; quy định thời gian đào tạo, tiêu chuẩn cho từng trình độ đào tạo, khối lượng học tập tối thiểu đối với trình độ của giáo dục nghề nghiệp, giáo dục đại học, cụ thể:</w:t>
            </w:r>
            <w:r w:rsidRPr="00B914A3">
              <w:rPr>
                <w:rFonts w:asciiTheme="majorHAnsi" w:hAnsiTheme="majorHAnsi" w:cstheme="majorHAnsi"/>
                <w:b/>
                <w:sz w:val="28"/>
                <w:szCs w:val="28"/>
                <w:lang w:val="vi-VN"/>
              </w:rPr>
              <w:t xml:space="preserve"> </w:t>
            </w:r>
          </w:p>
          <w:p w14:paraId="5C0D3A8C" w14:textId="2908C59A" w:rsidR="00E21FEC" w:rsidRPr="00B914A3" w:rsidRDefault="00E21FEC" w:rsidP="00E21FEC">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1.</w:t>
            </w:r>
            <w:r w:rsidRPr="00B914A3">
              <w:rPr>
                <w:rFonts w:asciiTheme="majorHAnsi" w:eastAsia="Times New Roman" w:hAnsiTheme="majorHAnsi" w:cstheme="majorHAnsi"/>
                <w:i/>
                <w:iCs/>
                <w:sz w:val="28"/>
                <w:szCs w:val="28"/>
                <w:lang w:val="vi-VN" w:eastAsia="ja-JP"/>
              </w:rPr>
              <w:t> Phê duyệt Khung trình độ quốc gia Việt Nam với những nội dung sau đây:</w:t>
            </w:r>
          </w:p>
          <w:p w14:paraId="028BFC48"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Tên gọi:</w:t>
            </w:r>
          </w:p>
          <w:p w14:paraId="4F5A0D74"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a) Tên tiếng Việt: Khung trình độ quốc gia Việt Nam, </w:t>
            </w:r>
            <w:r w:rsidRPr="00B914A3">
              <w:rPr>
                <w:rFonts w:asciiTheme="majorHAnsi" w:eastAsia="Times New Roman" w:hAnsiTheme="majorHAnsi" w:cstheme="majorHAnsi"/>
                <w:i/>
                <w:iCs/>
                <w:sz w:val="28"/>
                <w:szCs w:val="28"/>
                <w:lang w:val="vi-VN" w:eastAsia="ja-JP"/>
              </w:rPr>
              <w:lastRenderedPageBreak/>
              <w:t>viết tắt là KTĐQG;</w:t>
            </w:r>
          </w:p>
          <w:p w14:paraId="4CC2F6EE" w14:textId="77777777" w:rsidR="00E21FEC" w:rsidRPr="00823645" w:rsidRDefault="00E21FEC" w:rsidP="00E21FEC">
            <w:pPr>
              <w:shd w:val="clear" w:color="auto" w:fill="FFFFFF"/>
              <w:spacing w:before="120" w:after="120" w:line="234" w:lineRule="atLeast"/>
              <w:rPr>
                <w:rFonts w:asciiTheme="majorHAnsi" w:eastAsia="Times New Roman" w:hAnsiTheme="majorHAnsi" w:cstheme="majorHAnsi"/>
                <w:i/>
                <w:iCs/>
                <w:spacing w:val="-6"/>
                <w:sz w:val="28"/>
                <w:szCs w:val="28"/>
                <w:lang w:val="vi-VN" w:eastAsia="ja-JP"/>
              </w:rPr>
            </w:pPr>
            <w:r w:rsidRPr="00B914A3">
              <w:rPr>
                <w:rFonts w:asciiTheme="majorHAnsi" w:eastAsia="Times New Roman" w:hAnsiTheme="majorHAnsi" w:cstheme="majorHAnsi"/>
                <w:i/>
                <w:iCs/>
                <w:sz w:val="28"/>
                <w:szCs w:val="28"/>
                <w:lang w:val="vi-VN" w:eastAsia="ja-JP"/>
              </w:rPr>
              <w:t>b</w:t>
            </w:r>
            <w:r w:rsidRPr="00823645">
              <w:rPr>
                <w:rFonts w:asciiTheme="majorHAnsi" w:eastAsia="Times New Roman" w:hAnsiTheme="majorHAnsi" w:cstheme="majorHAnsi"/>
                <w:i/>
                <w:iCs/>
                <w:spacing w:val="-6"/>
                <w:sz w:val="28"/>
                <w:szCs w:val="28"/>
                <w:lang w:val="vi-VN" w:eastAsia="ja-JP"/>
              </w:rPr>
              <w:t>) Tên tiếng Anh: Vietnamese Qualifications Framework, viết tắt là VQF.</w:t>
            </w:r>
          </w:p>
          <w:p w14:paraId="6E87E67E"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Mục tiêu:</w:t>
            </w:r>
          </w:p>
          <w:p w14:paraId="6EA26E66"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Phân loại, chuẩn hóa năng lực, khối lượng học tập tối thiểu và văn bằng, chứng chỉ phù hợp với các trình độ thuộc giáo dục nghề nghiệp và giáo dục đại học của Việt Nam, góp phần nâng cao chất lượng đào tạo nguồn nhân lực;</w:t>
            </w:r>
          </w:p>
          <w:p w14:paraId="68723E5B"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Thiết lập cơ chế kết nối hiệu quả giữa yêu cầu về chất lượng nguồn nhân lực của bên sử dụng lao động với hệ thống các trình độ đào tạo thông qua các hoạt động đào tạo, đo lường, kiểm tra, đánh giá và kiểm định chất lượng;</w:t>
            </w:r>
          </w:p>
          <w:p w14:paraId="01CF1A48"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Làm căn cứ để xây dựng quy hoạch cơ sở giáo dục, chuẩn đầu ra của chương trình đào tạo cho các ngành, nghề ở các bậc trình độ và xây dựng chính sách bảo đảm chất lượng, nâng cao hiệu quả đào tạo nguồn nhân lực;</w:t>
            </w:r>
          </w:p>
          <w:p w14:paraId="012FDAE2"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d) Thiết lập mối quan hệ với khung trình độ quốc gia của các nước khác thông qua các khung tham chiếu trình độ khu vực và quốc tế làm cơ sở thực hiện công nhận lẫn nhau về trình độ, nâng cao chất lượng và năng lực cạnh tranh của nguồn nhân lực;</w:t>
            </w:r>
          </w:p>
          <w:p w14:paraId="23ECAF5A"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đ) Tạo cơ chế liên thông giữa các trình độ đào tạo, xây dựng xã hội học tập và học tập suốt đời.</w:t>
            </w:r>
          </w:p>
          <w:p w14:paraId="4A0FD05A"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Phạm vi điều chỉnh:</w:t>
            </w:r>
          </w:p>
          <w:p w14:paraId="5BB8F063"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Khung trình độ quốc gia Việt Nam được áp dụng đối với các trình độ được quy định tại Luật giáo dục nghề nghiệp và Luật giáo dục đại học.</w:t>
            </w:r>
          </w:p>
          <w:p w14:paraId="60EAE679"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Cấu trúc:</w:t>
            </w:r>
          </w:p>
          <w:p w14:paraId="2E988800"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Cấu trúc Khung trình độ quốc gia Việt Nam như sau:</w:t>
            </w:r>
          </w:p>
          <w:p w14:paraId="2CA62BE3"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Bậc trình độ:</w:t>
            </w:r>
          </w:p>
          <w:p w14:paraId="7DEE6CAB" w14:textId="77777777" w:rsidR="00E21FEC" w:rsidRPr="00B827E0" w:rsidRDefault="00E21FEC" w:rsidP="00E21FEC">
            <w:pPr>
              <w:shd w:val="clear" w:color="auto" w:fill="FFFFFF"/>
              <w:spacing w:before="120" w:after="120" w:line="234" w:lineRule="atLeast"/>
              <w:rPr>
                <w:rFonts w:asciiTheme="majorHAnsi" w:eastAsia="Times New Roman" w:hAnsiTheme="majorHAnsi" w:cstheme="majorHAnsi"/>
                <w:i/>
                <w:iCs/>
                <w:spacing w:val="-2"/>
                <w:sz w:val="28"/>
                <w:szCs w:val="28"/>
                <w:lang w:val="vi-VN" w:eastAsia="ja-JP"/>
              </w:rPr>
            </w:pPr>
            <w:r w:rsidRPr="00B827E0">
              <w:rPr>
                <w:rFonts w:asciiTheme="majorHAnsi" w:eastAsia="Times New Roman" w:hAnsiTheme="majorHAnsi" w:cstheme="majorHAnsi"/>
                <w:i/>
                <w:iCs/>
                <w:spacing w:val="-2"/>
                <w:sz w:val="28"/>
                <w:szCs w:val="28"/>
                <w:lang w:val="vi-VN" w:eastAsia="ja-JP"/>
              </w:rPr>
              <w:t>Bao gồm 8 bậc: Bậc 1 - Sơ cấp I; Bậc 2 - Sơ cấp II, Bậc 3 - Sơ cấp III, Bậc 4 - Trung cấp; Bậc 5 - Cao đẳng; Bậc 6 - Đại học; Bậc 7 - Thạc sĩ; Bậc 8 - Tiến sĩ.</w:t>
            </w:r>
          </w:p>
          <w:p w14:paraId="3ECBC7B8"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Chuẩn đầu ra bao gồm:</w:t>
            </w:r>
          </w:p>
          <w:p w14:paraId="2AB9B164"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Kiến thức thực tế và kiến thức lý thuyết;</w:t>
            </w:r>
          </w:p>
          <w:p w14:paraId="30D7111C"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Kỹ năng nhận thức, kỹ năng thực hành nghề nghiệp và kỹ năng giao tiếp, ứng xử;</w:t>
            </w:r>
          </w:p>
          <w:p w14:paraId="45B83976"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Mức độ tự chủ và trách nhiệm cá nhân trong việc áp dụng kiến thức, kỹ năng để thực hiện các nhiệm vụ chuyên môn.</w:t>
            </w:r>
          </w:p>
          <w:p w14:paraId="478138FC"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Khối lượng học tập tối thiểu, được tính bằng số tín chỉ người học phải tích lũy cho mỗi trình độ;</w:t>
            </w:r>
          </w:p>
          <w:p w14:paraId="43740293"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d) Văn bằng, chứng chỉ là văn bản công nhận kết quả </w:t>
            </w:r>
            <w:r w:rsidRPr="00B914A3">
              <w:rPr>
                <w:rFonts w:asciiTheme="majorHAnsi" w:eastAsia="Times New Roman" w:hAnsiTheme="majorHAnsi" w:cstheme="majorHAnsi"/>
                <w:i/>
                <w:iCs/>
                <w:sz w:val="28"/>
                <w:szCs w:val="28"/>
                <w:lang w:val="vi-VN" w:eastAsia="ja-JP"/>
              </w:rPr>
              <w:lastRenderedPageBreak/>
              <w:t>học tập của một cơ sở giáo dục đối với một cá nhân sau khi kết thúc một khóa học, đáp ứng chuẩn đầu ra do cơ sở giáo dục quy định.</w:t>
            </w:r>
          </w:p>
          <w:p w14:paraId="549391E0"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5. Mô tả nội dung các bậc trình độ:</w:t>
            </w:r>
          </w:p>
          <w:p w14:paraId="3C501B5D"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Bậc 1: Xác nhận trình độ đào tạo của người học có kiến thức phổ thông, cơ bản; kỹ năng thao tác cơ bản để thực hiện một hoặc một vài công việc đơn giản có tính lặp lại của một nghề xác định trong môi trường làm việc không thay đổi, với sự giám sát của người hướng dẫn.</w:t>
            </w:r>
          </w:p>
          <w:p w14:paraId="68368238"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1 yêu cầu khối lượng học tập tối thiểu 5 tín chỉ.</w:t>
            </w:r>
          </w:p>
          <w:p w14:paraId="0E2E8A78"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1 được cấp chứng chỉ sơ cấp I.</w:t>
            </w:r>
          </w:p>
          <w:p w14:paraId="2A82D531"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Bậc 2: Xác nhận trình độ đào tạo của người học có kiến thức thực tế và lý thuyết về hoạt động trong phạm vi hẹp của một nghề, kiến thức phổ thông, cơ bản về tự nhiên, văn hóa, xã hội và pháp luật; kỹ năng thực hành nghề nghiệp dựa trên các kỹ thuật tiêu chuẩn để thực hiện một số công việc có tính lặp lại trong môi trường rất ít thay đổi dưới sự giám sát của người hướng dẫn, có thể tự chủ trong một vài hoạt động cụ thể.</w:t>
            </w:r>
          </w:p>
          <w:p w14:paraId="78398A18"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2 yêu cầu khối lượng học tập tối thiểu 15 tín chỉ.</w:t>
            </w:r>
          </w:p>
          <w:p w14:paraId="5273BDFE"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Người học hoàn thành chương trình đào tạo, đáp ứng yêu cầu chuẩn đầu ra Bậc 2 được cấp chứng chỉ sơ cấp II.</w:t>
            </w:r>
          </w:p>
          <w:p w14:paraId="3D4C9C1B"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Bậc 3: Xác nhận trình độ đào tạo của người học có kiến thức thực tế và lý thuyết về một số nội dung trong phạm vi của một nghề đào tạo; kiến thức phổ thông về tự nhiên, văn hóa, xã hội và pháp luật; kiến thức cơ bản về công nghệ thông tin; kỹ năng nhận thức, kỹ năng thực hành nghề nghiệp, kỹ năng giao tiếp ứng xử cần thiết để có thể làm việc độc lập trong các điều kiện ổn định và môi trường quen thuộc.</w:t>
            </w:r>
          </w:p>
          <w:p w14:paraId="3F0D81B0"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3 yêu cầu khối lượng học tập tối thiểu 25 tín chỉ.</w:t>
            </w:r>
          </w:p>
          <w:p w14:paraId="04351A87"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3 được cấp chứng chỉ sơ cấp III.</w:t>
            </w:r>
          </w:p>
          <w:p w14:paraId="04475B81"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d) Bậc 4: Xác nhận trình độ đào tạo của người học có kiến thức thực tế và lý thuyết cần thiết trong phạm vi của một ngành, nghề đào tạo; kiến thức cơ bản về chính trị, văn hóa, xã hội, pháp luật và công nghệ thông tin; kỹ năng nhận thức, kỹ năng thực hành nghề nghiệp, kỹ năng giao tiếp ứng xử cần thiết để thực hiện các công việc có tính thường xuyên hoặc phức tạp, làm việc độc lập hay theo nhóm trong điều kiện biết trước và có thể thay đổi, chịu trách nhiệm cá nhân, và trách nhiệm đối với nhóm, có năng lực </w:t>
            </w:r>
            <w:r w:rsidRPr="00B914A3">
              <w:rPr>
                <w:rFonts w:asciiTheme="majorHAnsi" w:eastAsia="Times New Roman" w:hAnsiTheme="majorHAnsi" w:cstheme="majorHAnsi"/>
                <w:i/>
                <w:iCs/>
                <w:sz w:val="28"/>
                <w:szCs w:val="28"/>
                <w:lang w:val="vi-VN" w:eastAsia="ja-JP"/>
              </w:rPr>
              <w:lastRenderedPageBreak/>
              <w:t>hướng dẫn, giám sát những người khác thực hiện công việc đã được định sẵn.</w:t>
            </w:r>
          </w:p>
          <w:p w14:paraId="408E08A7"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4 yêu cầu khối lượng học tập tối thiểu 35 tín chỉ đối với người có bằng tốt nghiệp trung học phổ thông, 50 tín chỉ đối với người có bằng tốt nghiệp trung học cơ sở.</w:t>
            </w:r>
          </w:p>
          <w:p w14:paraId="23EECFA1"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4 được cấp bằng trung cấp.</w:t>
            </w:r>
          </w:p>
          <w:p w14:paraId="1BA0089D"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đ) Bậc 5: Xác nhận trình độ đào tạo của người học có kiến thức thực tế, kiến thức lý thuyết rộng về một ngành, nghề đào tạo; kiến thức cơ bản về chính trị, văn hóa, xã hội, pháp luật và công nghệ thông tin; có kỹ năng nhận thức, kỹ năng thực hành nghề nghiệp và kỹ năng giao tiếp ứng xử cần thiết để giải quyết những công việc hoặc vấn đề phức tạp, làm việc độc lập hoặc theo nhóm trong điều kiện làm việc thay đổi, chịu trách nhiệm cá nhân, trách nhiệm hướng dẫn tối thiểu, giám sát, đánh giá đối với nhóm thực hiện những nhiệm vụ xác định.</w:t>
            </w:r>
          </w:p>
          <w:p w14:paraId="6577408E"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5 yêu cầu khối lượng học tập tối thiểu 60 tín chỉ.</w:t>
            </w:r>
          </w:p>
          <w:p w14:paraId="2AF47967"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5 được cấp bằng cao đẳng.</w:t>
            </w:r>
          </w:p>
          <w:p w14:paraId="7FE23AE2"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e) Bậc 6: Xác nhận trình độ đào tạo của người học có kiến thức thực tế vững chắc, kiến thức lý thuyết toàn diện, chuyên sâu về một ngành đào tạo, kiến thức cơ </w:t>
            </w:r>
            <w:r w:rsidRPr="00B914A3">
              <w:rPr>
                <w:rFonts w:asciiTheme="majorHAnsi" w:eastAsia="Times New Roman" w:hAnsiTheme="majorHAnsi" w:cstheme="majorHAnsi"/>
                <w:i/>
                <w:iCs/>
                <w:sz w:val="28"/>
                <w:szCs w:val="28"/>
                <w:lang w:val="vi-VN" w:eastAsia="ja-JP"/>
              </w:rPr>
              <w:lastRenderedPageBreak/>
              <w:t>bản về khoa học xã hội, chính trị và pháp luật; có kỹ năng nhận thức liên quan đến phản biện, phân tích, tổng hợp; kỹ năng thực hành nghề nghiệp, kỹ năng giao tiếp ứng xử cần thiết để thực hiện các nhiệm vụ phức tạp; làm việc độc lập hoặc theo nhóm trong điều kiện làm việc thay đổi, chịu trách nhiệm cá nhân, trách nhiệm với nhóm trong việc hướng dẫn, truyền bá, phổ biến kiến thức, thuộc ngành đào tạo, giám sát người khác thực hiện nhiệm vụ.</w:t>
            </w:r>
          </w:p>
          <w:p w14:paraId="24F9E178"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6 yêu cầu khối lượng học tập tối thiểu 120 tín chỉ.</w:t>
            </w:r>
          </w:p>
          <w:p w14:paraId="214B8BB1"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6 được cấp bằng đại học.</w:t>
            </w:r>
          </w:p>
          <w:p w14:paraId="6A3AC9A2"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g) Bậc 7: Xác nhận trình độ đào tạo của người học có kiến thức thực tế, kiến thức lý thuyết sâu, rộng ở mức độ làm chủ kiến thức trong phạm vi của ngành đào tạo; có kỹ năng phản biện, phân tích, tổng hợp và đánh giá dữ liệu, thông tin một cách khoa học và tiên tiến; kỹ năng nghiên cứu phát triển, đổi mới và sử dụng các công nghệ phù hợp trong lĩnh vực học thuật và nghề nghiệp; kỹ năng truyền bá, phổ biến tri thức trong các lĩnh vực chuyên môn, có khả năng tự định hướng, thích nghi với môi trường nghề nghiệp thay đổi; có khả năng hướng dẫn người khác thực hiện nhiệm vụ và khả năng quản lý, đánh giá, cải tiến để nâng cao hiệu quả hoạt động nghề nghiệp.</w:t>
            </w:r>
          </w:p>
          <w:p w14:paraId="6C563EDD"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Bậc 7 yêu cầu khối lượng học tập tối thiểu 60 tín chỉ đối với người có bằng tốt nghiệp đại học.</w:t>
            </w:r>
          </w:p>
          <w:p w14:paraId="43B69D85"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7 được cấp bằng thạc sĩ.</w:t>
            </w:r>
          </w:p>
          <w:p w14:paraId="4FC5CD42"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có bằng tốt nghiệp đại học chương trình đào tạo có khối lượng học tập tối thiểu 150 tín chỉ, đáp ứng chuẩn đầu ra tương đương Bậc 7 được công nhận có trình độ tương đương Bậc 7.</w:t>
            </w:r>
          </w:p>
          <w:p w14:paraId="726043ED"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h) Bậc 8: Xác nhận trình độ đào tạo của người học có kiến thức thực tế và lý thuyết tiên tiến, chuyên sâu ở vị trí hàng đầu của chuyên ngành đào tạo; có kỹ năng tổng hợp, phân tích thông tin, phát hiện và giải quyết vấn đề một cách sáng tạo; có kỹ năng tư duy, nghiên cứu độc lập, độc đáo, sáng tạo tri thức mới; có kỹ năng truyền bá, phổ biến tri thức, thiết lập mạng lưới hợp tác quốc gia và quốc tế trong quản lý, điều hành hoạt động chuyên môn; thể hiện năng lực sáng tạo, có khả năng tự định hướng và dẫn dắt chuyên môn, khả năng đưa ra các kết luận, khuyến cáo khoa học mang tính chuyên gia.</w:t>
            </w:r>
          </w:p>
          <w:p w14:paraId="721ACAF6"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Bậc 8 yêu cầu khối lượng học tập tối thiểu 90 tín chỉ đối với người có bằng thạc sĩ, tối thiểu 120 tín chỉ đối với người có bằng tốt nghiệp đại học.</w:t>
            </w:r>
          </w:p>
          <w:p w14:paraId="08E946EB"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Người học hoàn thành chương trình đào tạo, đáp ứng yêu cầu chuẩn đầu ra Bậc 8 được cấp bằng tiến sĩ.</w:t>
            </w:r>
          </w:p>
          <w:p w14:paraId="7852491C"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Người có trình độ tương đương Bậc 7, hoàn thành chương trình đào tạo chuyên khoa có khối lượng học tập tối thiểu 90 tín chỉ và đáp ứng yêu cầu chuẩn đầu ra tương đương Bậc 8 được công nhận có trình độ tương đương Bậc 8.</w:t>
            </w:r>
          </w:p>
          <w:p w14:paraId="663A776A" w14:textId="77777777" w:rsidR="00860FA1" w:rsidRPr="00B914A3" w:rsidRDefault="00E21FEC" w:rsidP="00E21FEC">
            <w:pPr>
              <w:pStyle w:val="NormalWeb"/>
              <w:shd w:val="clear" w:color="auto" w:fill="FFFFFF"/>
              <w:spacing w:before="0" w:beforeAutospacing="0" w:after="0" w:afterAutospacing="0" w:line="234" w:lineRule="atLeast"/>
              <w:rPr>
                <w:rFonts w:asciiTheme="majorHAnsi" w:hAnsiTheme="majorHAnsi" w:cstheme="majorHAnsi"/>
                <w:sz w:val="28"/>
                <w:szCs w:val="28"/>
                <w:lang w:val="vi-VN"/>
              </w:rPr>
            </w:pPr>
            <w:r w:rsidRPr="00B914A3">
              <w:rPr>
                <w:rFonts w:asciiTheme="majorHAnsi" w:hAnsiTheme="majorHAnsi" w:cstheme="majorHAnsi"/>
                <w:b/>
                <w:sz w:val="28"/>
                <w:szCs w:val="28"/>
                <w:lang w:val="vi-VN"/>
              </w:rPr>
              <w:t xml:space="preserve">Đồng </w:t>
            </w:r>
            <w:r w:rsidR="00860FA1" w:rsidRPr="00B914A3">
              <w:rPr>
                <w:rFonts w:asciiTheme="majorHAnsi" w:hAnsiTheme="majorHAnsi" w:cstheme="majorHAnsi"/>
                <w:b/>
                <w:sz w:val="28"/>
                <w:szCs w:val="28"/>
                <w:lang w:val="vi-VN"/>
              </w:rPr>
              <w:t>thời</w:t>
            </w:r>
            <w:r w:rsidRPr="00B914A3">
              <w:rPr>
                <w:rFonts w:asciiTheme="majorHAnsi" w:hAnsiTheme="majorHAnsi" w:cstheme="majorHAnsi"/>
                <w:b/>
                <w:sz w:val="28"/>
                <w:szCs w:val="28"/>
                <w:lang w:val="vi-VN"/>
              </w:rPr>
              <w:t xml:space="preserve"> áp dụng Điều 2 </w:t>
            </w:r>
            <w:r w:rsidRPr="00B914A3">
              <w:rPr>
                <w:rFonts w:asciiTheme="majorHAnsi" w:hAnsiTheme="majorHAnsi" w:cstheme="majorHAnsi"/>
                <w:sz w:val="28"/>
                <w:szCs w:val="28"/>
                <w:lang w:val="vi-VN"/>
              </w:rPr>
              <w:t xml:space="preserve">Quyết định số 1982/QĐ-TT ngày 18/10/2016 của Thủ tướng Chính phủ phê duyệt khung trình độ quốc gia Việt Nam, cụ thể: </w:t>
            </w:r>
          </w:p>
          <w:p w14:paraId="671A9835" w14:textId="6C03F8D8" w:rsidR="00E21FEC" w:rsidRPr="00B914A3" w:rsidRDefault="00E21FEC" w:rsidP="00E21FEC">
            <w:pPr>
              <w:pStyle w:val="NormalWeb"/>
              <w:shd w:val="clear" w:color="auto" w:fill="FFFFFF"/>
              <w:spacing w:before="0" w:beforeAutospacing="0" w:after="0" w:afterAutospacing="0" w:line="234" w:lineRule="atLeast"/>
              <w:rPr>
                <w:rFonts w:asciiTheme="majorHAnsi" w:hAnsiTheme="majorHAnsi" w:cstheme="majorHAnsi"/>
                <w:sz w:val="28"/>
                <w:szCs w:val="28"/>
                <w:lang w:val="vi-VN"/>
              </w:rPr>
            </w:pPr>
            <w:r w:rsidRPr="00B914A3">
              <w:rPr>
                <w:rFonts w:asciiTheme="majorHAnsi" w:eastAsia="Times New Roman" w:hAnsiTheme="majorHAnsi" w:cstheme="majorHAnsi"/>
                <w:b/>
                <w:bCs/>
                <w:i/>
                <w:iCs/>
                <w:sz w:val="28"/>
                <w:szCs w:val="28"/>
                <w:lang w:val="vi-VN" w:eastAsia="ja-JP"/>
              </w:rPr>
              <w:t>Điều 2. Tổ chức thực hiện</w:t>
            </w:r>
          </w:p>
          <w:p w14:paraId="024E2471"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Bộ Giáo dục và Đào tạo:</w:t>
            </w:r>
          </w:p>
          <w:p w14:paraId="0AD8A7D8"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Chủ trì quản lý, thực hiện Khung trình độ quốc gia Việt Nam đối với các trình độ thuộc giáo dục đại học; xây dựng kế hoạch, lộ trình thực hiện và các điều kiện cần thiết để triển khai Khung trình độ quốc gia Việt Nam trình Thủ tướng Chính phủ xem xét phê duyệt;</w:t>
            </w:r>
          </w:p>
          <w:p w14:paraId="34ABC411"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Chủ trì, phối hợp với các Bộ, ngành liên quan tổ chức thực hiện tham chiếu các trình độ giáo dục đại học của Khung trình độ quốc gia Việt Nam với Khung tham chiếu trình độ ASEAN (AQRF) và các khung trình độ quốc gia khác;</w:t>
            </w:r>
          </w:p>
          <w:p w14:paraId="3C8D8C4B"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c) Chủ trì, phối hợp với các Bộ, ngành liên quan, các hiệp hội nghề nghiệp, các cơ sở giáo dục, các viện nghiên cứu liên quan để triển khai xây dựng, phê duyệt chuẩn đầu ra và các minh chứng kèm cho từng trình độ, từng lĩnh vực và ngành đào tạo thuộc giáo </w:t>
            </w:r>
            <w:r w:rsidRPr="00B914A3">
              <w:rPr>
                <w:rFonts w:asciiTheme="majorHAnsi" w:eastAsia="Times New Roman" w:hAnsiTheme="majorHAnsi" w:cstheme="majorHAnsi"/>
                <w:i/>
                <w:iCs/>
                <w:sz w:val="28"/>
                <w:szCs w:val="28"/>
                <w:lang w:val="vi-VN" w:eastAsia="ja-JP"/>
              </w:rPr>
              <w:lastRenderedPageBreak/>
              <w:t>dục đại học;</w:t>
            </w:r>
          </w:p>
          <w:p w14:paraId="1D4BF8D2"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d) Chỉ đạo các cơ sở giáo dục đại học rà soát chương trình đào tạo, chỉnh sửa, bổ sung phù hợp với quy định về chuẩn đầu ra; kiểm định chất lượng chương trình đào tạo dựa trên các minh chứng được xác định theo chuẩn đầu ra và các điều kiện bảo đảm chất lượng;</w:t>
            </w:r>
          </w:p>
          <w:p w14:paraId="06954ABD"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đ) Phối hợp với Bộ Tài chính xây dựng định mức, dự toán kinh phí cho việc triển khai thực hiện Khung trình độ quốc gia Việt Nam đối với các trình độ giáo dục đại học cho từng giai đoạn.</w:t>
            </w:r>
          </w:p>
          <w:p w14:paraId="2860DBD9"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Bộ Lao động - Thương binh và Xã hội:</w:t>
            </w:r>
          </w:p>
          <w:p w14:paraId="26DEED99"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Chủ trì quản lý, thực hiện Khung trình độ quốc gia Việt Nam đối với các trình độ thuộc giáo dục nghề nghiệp; xây dựng kế hoạch, lộ trình thực hiện và các điều kiện cần thiết để triển khai Khung trình độ quốc gia Việt Nam trình Thủ tướng Chính phủ xem xét phê duyệt;</w:t>
            </w:r>
          </w:p>
          <w:p w14:paraId="514DD149"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Chủ trì, phối hợp với các Bộ, ngành liên quan tổ chức thực hiện tham chiếu các trình độ giáo dục nghề nghiệp của Khung trình độ quốc gia Việt Nam với Khung tham chiếu trình độ ASEAN (AQRF) và các khung trình độ quốc gia khác;</w:t>
            </w:r>
          </w:p>
          <w:p w14:paraId="3162BB08"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c) Chủ trì phối hợp với Bộ Giáo dục và Đào tạo và các Bộ, ngành liên quan xây dựng quan hệ giữa tiêu </w:t>
            </w:r>
            <w:r w:rsidRPr="00B914A3">
              <w:rPr>
                <w:rFonts w:asciiTheme="majorHAnsi" w:eastAsia="Times New Roman" w:hAnsiTheme="majorHAnsi" w:cstheme="majorHAnsi"/>
                <w:i/>
                <w:iCs/>
                <w:sz w:val="28"/>
                <w:szCs w:val="28"/>
                <w:lang w:val="vi-VN" w:eastAsia="ja-JP"/>
              </w:rPr>
              <w:lastRenderedPageBreak/>
              <w:t>chuẩn năng lực nghề nghiệp, tiêu chuẩn kỹ năng nghề nghiệp quốc gia với các trình độ đào tạo quốc gia;</w:t>
            </w:r>
          </w:p>
          <w:p w14:paraId="33ADEFC2"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d) Chủ trì, phối hợp với các Bộ, ngành liên quan, các hiệp hội nghề nghiệp, các cơ sở giáo dục, các viện nghiên cứu liên quan để triển khai xây dựng, phê duyệt chuẩn đầu ra và các minh chứng kèm cho từng trình độ, từng lĩnh vực và ngành đào tạo thuộc giáo dục nghề nghiệp;</w:t>
            </w:r>
          </w:p>
          <w:p w14:paraId="32D3B4C0"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đ) Chỉ đạo các cơ sở giáo dục nghề nghiệp rà soát chương trình đào tạo, chỉnh sửa, bổ sung phù hợp với quy định về chuẩn đầu ra; kiểm định chất lượng chương trình đào tạo dựa trên các minh chứng được xác định theo chuẩn đầu ra và các điều kiện bảo đảm chất lượng;</w:t>
            </w:r>
          </w:p>
          <w:p w14:paraId="7ECA0A54" w14:textId="4BA4CF9A"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e) Phối hợp với Bộ Tài chính xây dựng định mức, dự toán kinh phí cho việc triển khai thực hiện Khung trình độ quốc gia Việt Nam đối với các trình độ giáo dục nghề nghiệp cho từng giai đoạn</w:t>
            </w:r>
            <w:r w:rsidR="00A43332" w:rsidRPr="00B914A3">
              <w:rPr>
                <w:rFonts w:asciiTheme="majorHAnsi" w:eastAsia="Times New Roman" w:hAnsiTheme="majorHAnsi" w:cstheme="majorHAnsi"/>
                <w:i/>
                <w:iCs/>
                <w:sz w:val="28"/>
                <w:szCs w:val="28"/>
                <w:lang w:val="vi-VN" w:eastAsia="ja-JP"/>
              </w:rPr>
              <w:t>….</w:t>
            </w:r>
          </w:p>
          <w:p w14:paraId="553677CC" w14:textId="43F97615" w:rsidR="00E21FEC" w:rsidRPr="00B914A3" w:rsidRDefault="00A43332"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w:t>
            </w:r>
            <w:r w:rsidR="00E21FEC" w:rsidRPr="00B914A3">
              <w:rPr>
                <w:rFonts w:asciiTheme="majorHAnsi" w:eastAsia="Times New Roman" w:hAnsiTheme="majorHAnsi" w:cstheme="majorHAnsi"/>
                <w:i/>
                <w:iCs/>
                <w:sz w:val="28"/>
                <w:szCs w:val="28"/>
                <w:lang w:val="vi-VN" w:eastAsia="ja-JP"/>
              </w:rPr>
              <w:t>4. Các bộ, ngành liên quan</w:t>
            </w:r>
          </w:p>
          <w:p w14:paraId="259EB556"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Phối hợp với Bộ Giáo dục và Đào tạo, Bộ Lao động - Thương binh và Xã hội thực hiện xây dựng chuẩn đầu ra của các ngành đào tạo thuộc lĩnh vực quản lý của bộ, ngành;</w:t>
            </w:r>
          </w:p>
          <w:p w14:paraId="549F711E"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b) Chỉ đạo các viện nghiên cứu, cơ sở giáo dục trực thuộc thực hiện rà soát, điều chỉnh chương trình đào </w:t>
            </w:r>
            <w:r w:rsidRPr="00B914A3">
              <w:rPr>
                <w:rFonts w:asciiTheme="majorHAnsi" w:eastAsia="Times New Roman" w:hAnsiTheme="majorHAnsi" w:cstheme="majorHAnsi"/>
                <w:i/>
                <w:iCs/>
                <w:sz w:val="28"/>
                <w:szCs w:val="28"/>
                <w:lang w:val="vi-VN" w:eastAsia="ja-JP"/>
              </w:rPr>
              <w:lastRenderedPageBreak/>
              <w:t>tạo theo chuẩn đầu ra và các minh chứng kèm theo;</w:t>
            </w:r>
          </w:p>
          <w:p w14:paraId="03C373AE"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Cung cấp thông tin về ngành, nghề, yêu cầu về trình độ tương ứng vị trí việc làm; xây dựng và ban hành tiêu chuẩn năng lực nghề nghiệp làm cơ sở xây dựng và phát triển chuẩn đầu ra của các trình độ.</w:t>
            </w:r>
          </w:p>
          <w:p w14:paraId="7C397D46" w14:textId="77777777" w:rsidR="00E21FEC" w:rsidRPr="00B914A3" w:rsidRDefault="00E21FEC" w:rsidP="00E21FE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5. Ủy ban nhân dân các tỉnh, thành phố trực thuộc Trung ương</w:t>
            </w:r>
          </w:p>
          <w:p w14:paraId="28D64AE4" w14:textId="57D59C35" w:rsidR="00997184" w:rsidRPr="00B914A3" w:rsidRDefault="00E21FEC" w:rsidP="00860FA1">
            <w:pPr>
              <w:shd w:val="clear" w:color="auto" w:fill="FFFFFF"/>
              <w:spacing w:before="120" w:after="120" w:line="234" w:lineRule="atLeast"/>
              <w:rPr>
                <w:rFonts w:asciiTheme="majorHAnsi" w:eastAsia="Times New Roman" w:hAnsiTheme="majorHAnsi" w:cstheme="majorHAnsi"/>
                <w:b/>
                <w:sz w:val="28"/>
                <w:szCs w:val="28"/>
                <w:lang w:val="vi-VN"/>
              </w:rPr>
            </w:pPr>
            <w:r w:rsidRPr="00B914A3">
              <w:rPr>
                <w:rFonts w:asciiTheme="majorHAnsi" w:eastAsia="Times New Roman" w:hAnsiTheme="majorHAnsi" w:cstheme="majorHAnsi"/>
                <w:i/>
                <w:iCs/>
                <w:sz w:val="28"/>
                <w:szCs w:val="28"/>
                <w:lang w:val="vi-VN" w:eastAsia="ja-JP"/>
              </w:rPr>
              <w:t>Chỉ đạo ngành giáo dục và đào tạo, các cơ quan chức năng ở địa phương tổ chức thực hiện Khung trình độ quốc gia Việt Nam trên địa bàn; kiểm tra, giám sát, đánh giá, tổng hợp kết quả áp dụng Khung trình độ quốc gia Việt Nam tại các cơ sở giáo dục trực thuộc.</w:t>
            </w:r>
          </w:p>
        </w:tc>
        <w:tc>
          <w:tcPr>
            <w:tcW w:w="2268" w:type="dxa"/>
          </w:tcPr>
          <w:p w14:paraId="4003C8FF" w14:textId="19244481" w:rsidR="00997184" w:rsidRPr="00B914A3" w:rsidRDefault="00997184" w:rsidP="004D27C0">
            <w:pPr>
              <w:shd w:val="clear" w:color="auto" w:fill="FFFFFF"/>
              <w:rPr>
                <w:rFonts w:asciiTheme="majorHAnsi" w:hAnsiTheme="majorHAnsi" w:cstheme="majorHAnsi"/>
                <w:sz w:val="28"/>
                <w:szCs w:val="28"/>
                <w:lang w:val="eu-ES"/>
              </w:rPr>
            </w:pPr>
            <w:r w:rsidRPr="00B914A3">
              <w:rPr>
                <w:rFonts w:asciiTheme="majorHAnsi" w:hAnsiTheme="majorHAnsi" w:cstheme="majorHAnsi"/>
                <w:sz w:val="28"/>
                <w:szCs w:val="28"/>
                <w:lang w:val="eu-ES"/>
              </w:rPr>
              <w:lastRenderedPageBreak/>
              <w:t xml:space="preserve">Nội dung dự thảo </w:t>
            </w:r>
            <w:r w:rsidR="00A43332" w:rsidRPr="00B914A3">
              <w:rPr>
                <w:rFonts w:asciiTheme="majorHAnsi" w:hAnsiTheme="majorHAnsi" w:cstheme="majorHAnsi"/>
                <w:sz w:val="28"/>
                <w:szCs w:val="28"/>
                <w:lang w:val="eu-ES"/>
              </w:rPr>
              <w:t>Nghị</w:t>
            </w:r>
            <w:r w:rsidR="00A43332" w:rsidRPr="00B914A3">
              <w:rPr>
                <w:rFonts w:asciiTheme="majorHAnsi" w:hAnsiTheme="majorHAnsi" w:cstheme="majorHAnsi"/>
                <w:sz w:val="28"/>
                <w:szCs w:val="28"/>
                <w:lang w:val="vi-VN"/>
              </w:rPr>
              <w:t xml:space="preserve"> định</w:t>
            </w:r>
            <w:r w:rsidRPr="00B914A3">
              <w:rPr>
                <w:rFonts w:asciiTheme="majorHAnsi" w:hAnsiTheme="majorHAnsi" w:cstheme="majorHAnsi"/>
                <w:sz w:val="28"/>
                <w:szCs w:val="28"/>
                <w:lang w:val="eu-ES"/>
              </w:rPr>
              <w:t xml:space="preserve"> phù hợp với quy định của hệ thống pháp luật hiện hành.</w:t>
            </w:r>
          </w:p>
          <w:p w14:paraId="0B95E448" w14:textId="77777777" w:rsidR="00574855" w:rsidRPr="00B914A3" w:rsidRDefault="00997184" w:rsidP="00A43332">
            <w:pPr>
              <w:pStyle w:val="NormalWeb"/>
              <w:shd w:val="clear" w:color="auto" w:fill="FFFFFF"/>
              <w:spacing w:before="0" w:beforeAutospacing="0" w:after="0" w:afterAutospacing="0" w:line="234" w:lineRule="atLeast"/>
              <w:rPr>
                <w:rFonts w:asciiTheme="majorHAnsi" w:hAnsiTheme="majorHAnsi" w:cstheme="majorHAnsi"/>
                <w:sz w:val="28"/>
                <w:szCs w:val="28"/>
                <w:lang w:val="vi-VN"/>
              </w:rPr>
            </w:pPr>
            <w:r w:rsidRPr="00B914A3">
              <w:rPr>
                <w:rFonts w:asciiTheme="majorHAnsi" w:hAnsiTheme="majorHAnsi" w:cstheme="majorHAnsi"/>
                <w:sz w:val="28"/>
                <w:szCs w:val="28"/>
                <w:lang w:val="es-ES"/>
              </w:rPr>
              <w:t xml:space="preserve"> </w:t>
            </w:r>
            <w:r w:rsidR="00A43332" w:rsidRPr="00B914A3">
              <w:rPr>
                <w:rFonts w:asciiTheme="majorHAnsi" w:hAnsiTheme="majorHAnsi" w:cstheme="majorHAnsi"/>
                <w:sz w:val="28"/>
                <w:szCs w:val="28"/>
                <w:lang w:val="es-ES"/>
              </w:rPr>
              <w:t>Trong</w:t>
            </w:r>
            <w:r w:rsidR="00A43332" w:rsidRPr="00B914A3">
              <w:rPr>
                <w:rFonts w:asciiTheme="majorHAnsi" w:hAnsiTheme="majorHAnsi" w:cstheme="majorHAnsi"/>
                <w:sz w:val="28"/>
                <w:szCs w:val="28"/>
                <w:lang w:val="vi-VN"/>
              </w:rPr>
              <w:t xml:space="preserve"> thực tiễn, Điều 33 Luật Giáo dục nghề nghiệp quy định: </w:t>
            </w:r>
            <w:bookmarkStart w:id="26" w:name="dieu_33"/>
          </w:p>
          <w:p w14:paraId="051C97A2" w14:textId="185B8F51" w:rsidR="00A43332" w:rsidRPr="00B914A3" w:rsidRDefault="00A43332" w:rsidP="00A43332">
            <w:pPr>
              <w:pStyle w:val="NormalWeb"/>
              <w:shd w:val="clear" w:color="auto" w:fill="FFFFFF"/>
              <w:spacing w:before="0" w:beforeAutospacing="0" w:after="0" w:afterAutospacing="0" w:line="234" w:lineRule="atLeast"/>
              <w:rPr>
                <w:rFonts w:asciiTheme="majorHAnsi" w:eastAsia="Times New Roman" w:hAnsiTheme="majorHAnsi" w:cstheme="majorHAnsi"/>
                <w:b/>
                <w:sz w:val="28"/>
                <w:szCs w:val="28"/>
                <w:lang w:val="vi-VN" w:eastAsia="ja-JP"/>
              </w:rPr>
            </w:pPr>
            <w:r w:rsidRPr="00B914A3">
              <w:rPr>
                <w:rFonts w:asciiTheme="majorHAnsi" w:eastAsia="Times New Roman" w:hAnsiTheme="majorHAnsi" w:cstheme="majorHAnsi"/>
                <w:b/>
                <w:sz w:val="28"/>
                <w:szCs w:val="28"/>
                <w:lang w:val="eu-ES" w:eastAsia="ja-JP"/>
              </w:rPr>
              <w:t>Điều 33. Thời gian đào tạo</w:t>
            </w:r>
            <w:bookmarkEnd w:id="26"/>
          </w:p>
          <w:p w14:paraId="34F1E450" w14:textId="77777777" w:rsidR="00A43332" w:rsidRPr="00B914A3" w:rsidRDefault="00A43332" w:rsidP="00A43332">
            <w:pPr>
              <w:shd w:val="clear" w:color="auto" w:fill="FFFFFF"/>
              <w:spacing w:before="120" w:after="120" w:line="234" w:lineRule="atLeast"/>
              <w:rPr>
                <w:rFonts w:asciiTheme="majorHAnsi" w:eastAsia="Times New Roman" w:hAnsiTheme="majorHAnsi" w:cstheme="majorHAnsi"/>
                <w:sz w:val="28"/>
                <w:szCs w:val="28"/>
                <w:lang w:val="vi-VN" w:eastAsia="ja-JP"/>
              </w:rPr>
            </w:pPr>
            <w:r w:rsidRPr="00B914A3">
              <w:rPr>
                <w:rFonts w:asciiTheme="majorHAnsi" w:eastAsia="Times New Roman" w:hAnsiTheme="majorHAnsi" w:cstheme="majorHAnsi"/>
                <w:sz w:val="28"/>
                <w:szCs w:val="28"/>
                <w:lang w:val="eu-ES" w:eastAsia="ja-JP"/>
              </w:rPr>
              <w:t xml:space="preserve">1. Thời gian đào tạo trình độ sơ cấp được thực hiện từ 03 tháng đến dưới 01 năm học nhưng phải bảo đảm thời gian thực học tối thiểu là 300 giờ học đối với người có trình </w:t>
            </w:r>
            <w:r w:rsidRPr="00B914A3">
              <w:rPr>
                <w:rFonts w:asciiTheme="majorHAnsi" w:eastAsia="Times New Roman" w:hAnsiTheme="majorHAnsi" w:cstheme="majorHAnsi"/>
                <w:sz w:val="28"/>
                <w:szCs w:val="28"/>
                <w:lang w:val="eu-ES" w:eastAsia="ja-JP"/>
              </w:rPr>
              <w:lastRenderedPageBreak/>
              <w:t>độ học vấn phù hợp với nghề cần học.</w:t>
            </w:r>
          </w:p>
          <w:p w14:paraId="3ED0AF53" w14:textId="77777777" w:rsidR="00A43332" w:rsidRPr="00B914A3" w:rsidRDefault="00A43332" w:rsidP="00A43332">
            <w:pPr>
              <w:shd w:val="clear" w:color="auto" w:fill="FFFFFF"/>
              <w:spacing w:before="120" w:after="120" w:line="234" w:lineRule="atLeast"/>
              <w:rPr>
                <w:rFonts w:asciiTheme="majorHAnsi" w:eastAsia="Times New Roman" w:hAnsiTheme="majorHAnsi" w:cstheme="majorHAnsi"/>
                <w:sz w:val="28"/>
                <w:szCs w:val="28"/>
                <w:lang w:val="vi-VN" w:eastAsia="ja-JP"/>
              </w:rPr>
            </w:pPr>
            <w:r w:rsidRPr="00B914A3">
              <w:rPr>
                <w:rFonts w:asciiTheme="majorHAnsi" w:eastAsia="Times New Roman" w:hAnsiTheme="majorHAnsi" w:cstheme="majorHAnsi"/>
                <w:sz w:val="28"/>
                <w:szCs w:val="28"/>
                <w:lang w:val="vi-VN" w:eastAsia="ja-JP"/>
              </w:rPr>
              <w:t>2. Thời gian đào tạo trình độ trung cấp theo niên chế đối với người có bằng tốt nghiệp trung học cơ sở trở lên là từ 01 đến 02 năm học tùy theo chuyên ngành hoặc nghề đào tạo.</w:t>
            </w:r>
          </w:p>
          <w:p w14:paraId="66E2C9F5" w14:textId="77777777" w:rsidR="00A43332" w:rsidRPr="00B914A3" w:rsidRDefault="00A43332" w:rsidP="00A43332">
            <w:pPr>
              <w:shd w:val="clear" w:color="auto" w:fill="FFFFFF"/>
              <w:spacing w:before="120" w:after="120" w:line="234" w:lineRule="atLeast"/>
              <w:rPr>
                <w:rFonts w:asciiTheme="majorHAnsi" w:eastAsia="Times New Roman" w:hAnsiTheme="majorHAnsi" w:cstheme="majorHAnsi"/>
                <w:sz w:val="28"/>
                <w:szCs w:val="28"/>
                <w:lang w:val="vi-VN" w:eastAsia="ja-JP"/>
              </w:rPr>
            </w:pPr>
            <w:r w:rsidRPr="00B914A3">
              <w:rPr>
                <w:rFonts w:asciiTheme="majorHAnsi" w:eastAsia="Times New Roman" w:hAnsiTheme="majorHAnsi" w:cstheme="majorHAnsi"/>
                <w:sz w:val="28"/>
                <w:szCs w:val="28"/>
                <w:lang w:val="vi-VN" w:eastAsia="ja-JP"/>
              </w:rPr>
              <w:t>Thời gian đào tạo trình độ trung cấp theo phương thức tích lũy mô-đun hoặc tín chỉ là thời gian tích lũy đủ số lượng mô-đun hoặc tín chỉ quy định cho từng chương trình đào tạo.</w:t>
            </w:r>
          </w:p>
          <w:p w14:paraId="256AAECC" w14:textId="77777777" w:rsidR="00A43332" w:rsidRPr="00B914A3" w:rsidRDefault="00A43332" w:rsidP="00A43332">
            <w:pPr>
              <w:shd w:val="clear" w:color="auto" w:fill="FFFFFF"/>
              <w:spacing w:before="120" w:after="120" w:line="234" w:lineRule="atLeast"/>
              <w:rPr>
                <w:rFonts w:asciiTheme="majorHAnsi" w:eastAsia="Times New Roman" w:hAnsiTheme="majorHAnsi" w:cstheme="majorHAnsi"/>
                <w:sz w:val="28"/>
                <w:szCs w:val="28"/>
                <w:lang w:val="vi-VN" w:eastAsia="ja-JP"/>
              </w:rPr>
            </w:pPr>
            <w:r w:rsidRPr="00B914A3">
              <w:rPr>
                <w:rFonts w:asciiTheme="majorHAnsi" w:eastAsia="Times New Roman" w:hAnsiTheme="majorHAnsi" w:cstheme="majorHAnsi"/>
                <w:sz w:val="28"/>
                <w:szCs w:val="28"/>
                <w:lang w:val="vi-VN" w:eastAsia="ja-JP"/>
              </w:rPr>
              <w:t xml:space="preserve">Người có bằng tốt </w:t>
            </w:r>
            <w:r w:rsidRPr="00B914A3">
              <w:rPr>
                <w:rFonts w:asciiTheme="majorHAnsi" w:eastAsia="Times New Roman" w:hAnsiTheme="majorHAnsi" w:cstheme="majorHAnsi"/>
                <w:sz w:val="28"/>
                <w:szCs w:val="28"/>
                <w:lang w:val="vi-VN" w:eastAsia="ja-JP"/>
              </w:rPr>
              <w:lastRenderedPageBreak/>
              <w:t>nghiệp trung học cơ sở, nếu có nguyện vọng tiếp tục học lên trình độ cao đẳng thì phải học và thi đạt yêu cầu đủ khối lượng văn hóa trung học phổ thông.</w:t>
            </w:r>
          </w:p>
          <w:p w14:paraId="08C08614" w14:textId="77777777" w:rsidR="00A43332" w:rsidRPr="00B914A3" w:rsidRDefault="00A43332" w:rsidP="007D076B">
            <w:pPr>
              <w:rPr>
                <w:rFonts w:asciiTheme="majorHAnsi" w:hAnsiTheme="majorHAnsi" w:cstheme="majorHAnsi"/>
                <w:sz w:val="28"/>
                <w:szCs w:val="28"/>
                <w:lang w:val="vi-VN"/>
              </w:rPr>
            </w:pPr>
            <w:bookmarkStart w:id="27" w:name="khoan_3_33"/>
            <w:r w:rsidRPr="00B914A3">
              <w:rPr>
                <w:rFonts w:asciiTheme="majorHAnsi" w:hAnsiTheme="majorHAnsi" w:cstheme="majorHAnsi"/>
                <w:sz w:val="28"/>
                <w:szCs w:val="28"/>
                <w:lang w:val="vi-VN"/>
              </w:rPr>
              <w:t xml:space="preserve">3. Thời gian đào tạo trình độ cao đẳng theo niên chế được thực hiện từ 02 đến 03 năm học tùy theo chuyên ngành hoặc nghề đào tạo đối với người có bằng tốt nghiệp trung học phổ thông; từ 01 đến 02 năm học tùy theo chuyên ngành hoặc nghề đào tạo đối với người có bằng tốt </w:t>
            </w:r>
            <w:r w:rsidRPr="00B914A3">
              <w:rPr>
                <w:rFonts w:asciiTheme="majorHAnsi" w:hAnsiTheme="majorHAnsi" w:cstheme="majorHAnsi"/>
                <w:sz w:val="28"/>
                <w:szCs w:val="28"/>
                <w:lang w:val="vi-VN"/>
              </w:rPr>
              <w:lastRenderedPageBreak/>
              <w:t>nghiệp trung cấp cùng ngành, nghề đào tạo và có bằng tốt nghiệp trung học phổ thông hoặc đã học và thi đạt yêu cầu đủ khối lượng kiến thức văn hóa trung học phổ thông.</w:t>
            </w:r>
            <w:bookmarkEnd w:id="27"/>
          </w:p>
          <w:p w14:paraId="5CE4690F" w14:textId="77777777" w:rsidR="00A43332" w:rsidRPr="00B914A3" w:rsidRDefault="00A43332" w:rsidP="00A43332">
            <w:pPr>
              <w:shd w:val="clear" w:color="auto" w:fill="FFFFFF"/>
              <w:spacing w:before="120" w:after="120" w:line="234" w:lineRule="atLeast"/>
              <w:rPr>
                <w:rFonts w:asciiTheme="majorHAnsi" w:eastAsia="Times New Roman" w:hAnsiTheme="majorHAnsi" w:cstheme="majorHAnsi"/>
                <w:sz w:val="28"/>
                <w:szCs w:val="28"/>
                <w:lang w:val="vi-VN" w:eastAsia="ja-JP"/>
              </w:rPr>
            </w:pPr>
            <w:r w:rsidRPr="00B914A3">
              <w:rPr>
                <w:rFonts w:asciiTheme="majorHAnsi" w:eastAsia="Times New Roman" w:hAnsiTheme="majorHAnsi" w:cstheme="majorHAnsi"/>
                <w:sz w:val="28"/>
                <w:szCs w:val="28"/>
                <w:lang w:val="vi-VN" w:eastAsia="ja-JP"/>
              </w:rPr>
              <w:t xml:space="preserve">Thời gian đào tạo trình độ cao đẳng theo phương thức tích lũy mô-đun hoặc tín chỉ là thời gian tích lũy đủ số lượng mô-đun hoặc tín chỉ cho từng chương trình đào tạo đối với người có bằng tốt nghiệp trung học phổ thông hoặc đã học và thi đạt yêu cầu đủ khối lượng kiến </w:t>
            </w:r>
            <w:r w:rsidRPr="00B914A3">
              <w:rPr>
                <w:rFonts w:asciiTheme="majorHAnsi" w:eastAsia="Times New Roman" w:hAnsiTheme="majorHAnsi" w:cstheme="majorHAnsi"/>
                <w:sz w:val="28"/>
                <w:szCs w:val="28"/>
                <w:lang w:val="vi-VN" w:eastAsia="ja-JP"/>
              </w:rPr>
              <w:lastRenderedPageBreak/>
              <w:t>thức văn hóa trung học phổ thông.</w:t>
            </w:r>
          </w:p>
          <w:p w14:paraId="419F3C57" w14:textId="77777777" w:rsidR="00A43332" w:rsidRPr="00B914A3" w:rsidRDefault="00A43332" w:rsidP="00A43332">
            <w:pPr>
              <w:shd w:val="clear" w:color="auto" w:fill="FFFFFF"/>
              <w:spacing w:before="120" w:after="120" w:line="234" w:lineRule="atLeast"/>
              <w:rPr>
                <w:rFonts w:asciiTheme="majorHAnsi" w:eastAsia="Times New Roman" w:hAnsiTheme="majorHAnsi" w:cstheme="majorHAnsi"/>
                <w:sz w:val="28"/>
                <w:szCs w:val="28"/>
                <w:lang w:val="vi-VN" w:eastAsia="ja-JP"/>
              </w:rPr>
            </w:pPr>
            <w:r w:rsidRPr="00B914A3">
              <w:rPr>
                <w:rFonts w:asciiTheme="majorHAnsi" w:eastAsia="Times New Roman" w:hAnsiTheme="majorHAnsi" w:cstheme="majorHAnsi"/>
                <w:sz w:val="28"/>
                <w:szCs w:val="28"/>
                <w:lang w:val="vi-VN" w:eastAsia="ja-JP"/>
              </w:rPr>
              <w:t>4. Bộ trưởng Bộ Giáo dục và Đào tạo quy định về khối lượng kiến thức văn hóa trung học phổ thông mà người học phải tích lũy để học trình độ cao đẳng.</w:t>
            </w:r>
          </w:p>
          <w:p w14:paraId="55DA1B6F" w14:textId="7EE24F67" w:rsidR="00997184" w:rsidRPr="00B914A3" w:rsidRDefault="00A43332" w:rsidP="004D27C0">
            <w:pPr>
              <w:spacing w:before="60" w:after="60"/>
              <w:rPr>
                <w:rFonts w:asciiTheme="majorHAnsi" w:hAnsiTheme="majorHAnsi" w:cstheme="majorHAnsi"/>
                <w:sz w:val="28"/>
                <w:szCs w:val="28"/>
                <w:lang w:val="vi-VN"/>
              </w:rPr>
            </w:pPr>
            <w:r w:rsidRPr="00B914A3">
              <w:rPr>
                <w:rFonts w:asciiTheme="majorHAnsi" w:hAnsiTheme="majorHAnsi" w:cstheme="majorHAnsi"/>
                <w:sz w:val="28"/>
                <w:szCs w:val="28"/>
                <w:lang w:val="vi-VN"/>
              </w:rPr>
              <w:t xml:space="preserve">Tuy nhiên, trong thực tiễn mô hình đào tạo lĩnh vực nghệ thuật chuyên sâu đặc thù, thời gian đào tạo </w:t>
            </w:r>
            <w:r w:rsidR="00BA6502" w:rsidRPr="00B914A3">
              <w:rPr>
                <w:rFonts w:asciiTheme="majorHAnsi" w:hAnsiTheme="majorHAnsi" w:cstheme="majorHAnsi"/>
                <w:sz w:val="28"/>
                <w:szCs w:val="28"/>
                <w:lang w:val="vi-VN"/>
              </w:rPr>
              <w:t>và</w:t>
            </w:r>
            <w:r w:rsidRPr="00B914A3">
              <w:rPr>
                <w:rFonts w:asciiTheme="majorHAnsi" w:hAnsiTheme="majorHAnsi" w:cstheme="majorHAnsi"/>
                <w:sz w:val="28"/>
                <w:szCs w:val="28"/>
                <w:lang w:val="vi-VN"/>
              </w:rPr>
              <w:t xml:space="preserve"> độ </w:t>
            </w:r>
            <w:r w:rsidR="00BA6502" w:rsidRPr="00B914A3">
              <w:rPr>
                <w:rFonts w:asciiTheme="majorHAnsi" w:hAnsiTheme="majorHAnsi" w:cstheme="majorHAnsi"/>
                <w:sz w:val="28"/>
                <w:szCs w:val="28"/>
                <w:lang w:val="vi-VN"/>
              </w:rPr>
              <w:t>tuổ</w:t>
            </w:r>
            <w:r w:rsidRPr="00B914A3">
              <w:rPr>
                <w:rFonts w:asciiTheme="majorHAnsi" w:hAnsiTheme="majorHAnsi" w:cstheme="majorHAnsi"/>
                <w:sz w:val="28"/>
                <w:szCs w:val="28"/>
                <w:lang w:val="vi-VN"/>
              </w:rPr>
              <w:t>i đào tạo</w:t>
            </w:r>
            <w:r w:rsidR="00BA6502" w:rsidRPr="00B914A3">
              <w:rPr>
                <w:rFonts w:asciiTheme="majorHAnsi" w:hAnsiTheme="majorHAnsi" w:cstheme="majorHAnsi"/>
                <w:sz w:val="28"/>
                <w:szCs w:val="28"/>
                <w:lang w:val="vi-VN"/>
              </w:rPr>
              <w:t xml:space="preserve"> đặc thù được quy định tại điều 4 dự thảo Nghị định về ngành nghề chuyên sâu đặc thù. Như vậy, </w:t>
            </w:r>
            <w:r w:rsidR="00BA6502" w:rsidRPr="00B914A3">
              <w:rPr>
                <w:rFonts w:asciiTheme="majorHAnsi" w:hAnsiTheme="majorHAnsi" w:cstheme="majorHAnsi"/>
                <w:sz w:val="28"/>
                <w:szCs w:val="28"/>
                <w:lang w:val="vi-VN"/>
              </w:rPr>
              <w:lastRenderedPageBreak/>
              <w:t>quy định tại Nghị định phù hợp với thực tiễn đào tạo các ngành nghề chuyên sâu đặc thù và phù hợp với quy định hiện hành.</w:t>
            </w:r>
          </w:p>
          <w:p w14:paraId="21AF0041" w14:textId="773E5130" w:rsidR="00997184" w:rsidRPr="00B914A3" w:rsidRDefault="00997184" w:rsidP="004D27C0">
            <w:pPr>
              <w:shd w:val="clear" w:color="auto" w:fill="FFFFFF"/>
              <w:rPr>
                <w:rFonts w:asciiTheme="majorHAnsi" w:eastAsia="Times New Roman" w:hAnsiTheme="majorHAnsi" w:cstheme="majorHAnsi"/>
                <w:b/>
                <w:bCs/>
                <w:sz w:val="28"/>
                <w:szCs w:val="28"/>
                <w:lang w:val="es-ES"/>
              </w:rPr>
            </w:pPr>
          </w:p>
        </w:tc>
      </w:tr>
      <w:tr w:rsidR="00B914A3" w:rsidRPr="00B914A3" w14:paraId="359703C3" w14:textId="77777777" w:rsidTr="0097342A">
        <w:trPr>
          <w:trHeight w:val="608"/>
        </w:trPr>
        <w:tc>
          <w:tcPr>
            <w:tcW w:w="809" w:type="dxa"/>
          </w:tcPr>
          <w:p w14:paraId="49D5C8DC" w14:textId="111506EC" w:rsidR="00000A74" w:rsidRPr="00B914A3" w:rsidRDefault="00930F6C" w:rsidP="006509A4">
            <w:pPr>
              <w:spacing w:before="60" w:after="60"/>
              <w:jc w:val="center"/>
              <w:rPr>
                <w:rFonts w:asciiTheme="majorHAnsi" w:eastAsia="Times New Roman" w:hAnsiTheme="majorHAnsi" w:cstheme="majorHAnsi"/>
                <w:b/>
                <w:bCs/>
                <w:sz w:val="28"/>
                <w:szCs w:val="28"/>
                <w:lang w:val="es-ES"/>
              </w:rPr>
            </w:pPr>
            <w:r w:rsidRPr="00B914A3">
              <w:rPr>
                <w:rFonts w:asciiTheme="majorHAnsi" w:eastAsia="Times New Roman" w:hAnsiTheme="majorHAnsi" w:cstheme="majorHAnsi"/>
                <w:b/>
                <w:bCs/>
                <w:sz w:val="28"/>
                <w:szCs w:val="28"/>
                <w:lang w:val="es-ES"/>
              </w:rPr>
              <w:lastRenderedPageBreak/>
              <w:t>10</w:t>
            </w:r>
          </w:p>
        </w:tc>
        <w:tc>
          <w:tcPr>
            <w:tcW w:w="1493" w:type="dxa"/>
          </w:tcPr>
          <w:p w14:paraId="29878347" w14:textId="58214F5B" w:rsidR="00000A74" w:rsidRPr="00B914A3" w:rsidRDefault="00BA6502" w:rsidP="006509A4">
            <w:pPr>
              <w:shd w:val="clear" w:color="auto" w:fill="FFFFFF"/>
              <w:spacing w:before="60" w:after="60"/>
              <w:rPr>
                <w:rFonts w:asciiTheme="majorHAnsi" w:hAnsiTheme="majorHAnsi" w:cstheme="majorHAnsi"/>
                <w:b/>
                <w:sz w:val="28"/>
                <w:szCs w:val="28"/>
                <w:lang w:val="es-ES"/>
              </w:rPr>
            </w:pPr>
            <w:r w:rsidRPr="00B914A3">
              <w:rPr>
                <w:rFonts w:asciiTheme="majorHAnsi" w:eastAsia="Times New Roman" w:hAnsiTheme="majorHAnsi" w:cstheme="majorHAnsi"/>
                <w:b/>
                <w:sz w:val="28"/>
                <w:szCs w:val="28"/>
                <w:lang w:val="es-ES"/>
              </w:rPr>
              <w:t xml:space="preserve">Tổ chức và quản lý đào tạo của cơ sở giáo dục đại học ngành, nghề chuyên sâu đặc thù trong lĩnh vực nghệ </w:t>
            </w:r>
            <w:r w:rsidRPr="00B914A3">
              <w:rPr>
                <w:rFonts w:asciiTheme="majorHAnsi" w:eastAsia="Times New Roman" w:hAnsiTheme="majorHAnsi" w:cstheme="majorHAnsi"/>
                <w:b/>
                <w:sz w:val="28"/>
                <w:szCs w:val="28"/>
                <w:lang w:val="es-ES"/>
              </w:rPr>
              <w:lastRenderedPageBreak/>
              <w:t>thuật</w:t>
            </w:r>
          </w:p>
        </w:tc>
        <w:tc>
          <w:tcPr>
            <w:tcW w:w="3823" w:type="dxa"/>
          </w:tcPr>
          <w:p w14:paraId="7D7813A6" w14:textId="77777777" w:rsidR="00000A74" w:rsidRPr="00B914A3" w:rsidRDefault="00000A74" w:rsidP="00BA6502">
            <w:pPr>
              <w:spacing w:before="120" w:after="120"/>
              <w:rPr>
                <w:rFonts w:asciiTheme="majorHAnsi" w:eastAsia="Times New Roman" w:hAnsiTheme="majorHAnsi" w:cstheme="majorHAnsi"/>
                <w:b/>
                <w:sz w:val="28"/>
                <w:szCs w:val="28"/>
                <w:lang w:val="es-ES"/>
              </w:rPr>
            </w:pPr>
            <w:r w:rsidRPr="00B914A3">
              <w:rPr>
                <w:rFonts w:asciiTheme="majorHAnsi" w:eastAsia="Times New Roman" w:hAnsiTheme="majorHAnsi" w:cstheme="majorHAnsi"/>
                <w:b/>
                <w:sz w:val="28"/>
                <w:szCs w:val="28"/>
                <w:lang w:val="es-ES"/>
              </w:rPr>
              <w:lastRenderedPageBreak/>
              <w:t>Điều 10. Tổ chức và quản lý đào tạo của cơ sở giáo dục đại học ngành, nghề chuyên sâu đặc thù trong lĩnh vực nghệ thuật</w:t>
            </w:r>
          </w:p>
          <w:p w14:paraId="0296AFE9" w14:textId="77777777" w:rsidR="00000A74" w:rsidRPr="00B914A3" w:rsidRDefault="00000A74" w:rsidP="007F6F6E">
            <w:pPr>
              <w:spacing w:before="120" w:after="120"/>
              <w:rPr>
                <w:rFonts w:asciiTheme="majorHAnsi" w:eastAsia="Times New Roman" w:hAnsiTheme="majorHAnsi" w:cstheme="majorHAnsi"/>
                <w:sz w:val="28"/>
                <w:szCs w:val="28"/>
                <w:lang w:val="es-ES"/>
              </w:rPr>
            </w:pPr>
            <w:r w:rsidRPr="00B914A3">
              <w:rPr>
                <w:rFonts w:asciiTheme="majorHAnsi" w:eastAsia="Times New Roman" w:hAnsiTheme="majorHAnsi" w:cstheme="majorHAnsi"/>
                <w:sz w:val="28"/>
                <w:szCs w:val="28"/>
                <w:lang w:val="es-ES"/>
              </w:rPr>
              <w:t>1. Cơ sở giáo dục đại học được tổ chức hoạt động giáo dục thường xuyên để đáp ứng hoạt động đào tạo các ngành, nghề chuyên sâu đặc thù trong lĩnh vực nghệ thuật.</w:t>
            </w:r>
          </w:p>
          <w:p w14:paraId="62DBE063" w14:textId="77777777" w:rsidR="00000A74" w:rsidRPr="00B914A3" w:rsidRDefault="00000A74" w:rsidP="007F6F6E">
            <w:pPr>
              <w:spacing w:before="120" w:after="120"/>
              <w:rPr>
                <w:rFonts w:asciiTheme="majorHAnsi" w:eastAsia="Calibri" w:hAnsiTheme="majorHAnsi" w:cstheme="majorHAnsi"/>
                <w:bCs/>
                <w:spacing w:val="-4"/>
                <w:sz w:val="28"/>
                <w:szCs w:val="28"/>
                <w:lang w:val="es-ES"/>
              </w:rPr>
            </w:pPr>
            <w:r w:rsidRPr="00B914A3">
              <w:rPr>
                <w:rFonts w:asciiTheme="majorHAnsi" w:eastAsia="Calibri" w:hAnsiTheme="majorHAnsi" w:cstheme="majorHAnsi"/>
                <w:bCs/>
                <w:spacing w:val="-4"/>
                <w:sz w:val="28"/>
                <w:szCs w:val="28"/>
                <w:lang w:val="es-ES"/>
              </w:rPr>
              <w:t xml:space="preserve">2. Cơ sở giáo dục đại học được </w:t>
            </w:r>
            <w:r w:rsidRPr="00B914A3">
              <w:rPr>
                <w:rFonts w:asciiTheme="majorHAnsi" w:eastAsia="Calibri" w:hAnsiTheme="majorHAnsi" w:cstheme="majorHAnsi"/>
                <w:bCs/>
                <w:spacing w:val="-4"/>
                <w:sz w:val="28"/>
                <w:szCs w:val="28"/>
                <w:lang w:val="es-ES"/>
              </w:rPr>
              <w:lastRenderedPageBreak/>
              <w:t>cấp giấy chứng nhận đăng ký hoạt động giáo dục nghề nghiệp để đào tạo các ngành, nghề chuyên môn đặc thù trình độ trung cấp, trình độ cao đẳng khi có đủ các điều kiện theo quy định của pháp luật về giáo dục nghề nghiệp.</w:t>
            </w:r>
          </w:p>
          <w:p w14:paraId="247BF4E5" w14:textId="77777777" w:rsidR="00000A74" w:rsidRPr="00B914A3" w:rsidRDefault="00000A74" w:rsidP="00930F6C">
            <w:pPr>
              <w:spacing w:before="120" w:after="120"/>
              <w:rPr>
                <w:rFonts w:asciiTheme="majorHAnsi" w:eastAsia="Times New Roman" w:hAnsiTheme="majorHAnsi" w:cstheme="majorHAnsi"/>
                <w:sz w:val="28"/>
                <w:szCs w:val="28"/>
                <w:lang w:val="es-ES"/>
              </w:rPr>
            </w:pPr>
            <w:r w:rsidRPr="00B914A3">
              <w:rPr>
                <w:rFonts w:asciiTheme="majorHAnsi" w:eastAsia="Calibri" w:hAnsiTheme="majorHAnsi" w:cstheme="majorHAnsi"/>
                <w:bCs/>
                <w:spacing w:val="-4"/>
                <w:sz w:val="28"/>
                <w:szCs w:val="28"/>
                <w:lang w:val="es-ES"/>
              </w:rPr>
              <w:t xml:space="preserve">3. Cơ sở giáo dục đại học, cơ sở giáo dục nghề nghiệp chuyên sâu đặc thù </w:t>
            </w:r>
            <w:r w:rsidRPr="00B914A3">
              <w:rPr>
                <w:rFonts w:asciiTheme="majorHAnsi" w:eastAsia="Times New Roman" w:hAnsiTheme="majorHAnsi" w:cstheme="majorHAnsi"/>
                <w:sz w:val="28"/>
                <w:szCs w:val="28"/>
                <w:lang w:val="es-ES"/>
              </w:rPr>
              <w:t>trong</w:t>
            </w:r>
            <w:r w:rsidRPr="00B914A3">
              <w:rPr>
                <w:rFonts w:asciiTheme="majorHAnsi" w:eastAsia="Calibri" w:hAnsiTheme="majorHAnsi" w:cstheme="majorHAnsi"/>
                <w:bCs/>
                <w:spacing w:val="-4"/>
                <w:sz w:val="28"/>
                <w:szCs w:val="28"/>
                <w:lang w:val="es-ES"/>
              </w:rPr>
              <w:t xml:space="preserve"> lĩnh vực nghệ thuật được phép thành lập trường phổ thông năng khiếu, trung tâm giáo dục thường xuyên để giảng dạy </w:t>
            </w:r>
            <w:r w:rsidRPr="00B914A3">
              <w:rPr>
                <w:rFonts w:asciiTheme="majorHAnsi" w:eastAsia="Calibri" w:hAnsiTheme="majorHAnsi" w:cstheme="majorHAnsi"/>
                <w:sz w:val="28"/>
                <w:szCs w:val="28"/>
                <w:lang w:val="it-IT"/>
              </w:rPr>
              <w:t>khối lượng kiến thức văn hóa</w:t>
            </w:r>
            <w:r w:rsidRPr="00B914A3">
              <w:rPr>
                <w:rFonts w:asciiTheme="majorHAnsi" w:eastAsia="Calibri" w:hAnsiTheme="majorHAnsi" w:cstheme="majorHAnsi"/>
                <w:sz w:val="28"/>
                <w:szCs w:val="28"/>
                <w:lang w:val="es-ES"/>
              </w:rPr>
              <w:t xml:space="preserve"> phù hợp với đặc thù ngành, nghề đào tạo theo quy định tại Khoản 1 Điều này và Điều 11 của Nghị định này; </w:t>
            </w:r>
            <w:r w:rsidRPr="00B914A3">
              <w:rPr>
                <w:rFonts w:asciiTheme="majorHAnsi" w:eastAsia="Times New Roman" w:hAnsiTheme="majorHAnsi" w:cstheme="majorHAnsi"/>
                <w:sz w:val="28"/>
                <w:szCs w:val="28"/>
                <w:lang w:val="es-ES"/>
              </w:rPr>
              <w:t xml:space="preserve">tạo điều kiện cho người học phát huy năng lực cá nhân để lựa chọn hướng phát triển, tiếp tục học chương trình giáo dục nghề nghiệp tạo nguồn cho giáo dục đại học ngành chuyên sâu đặc thù trong lĩnh vực nghệ thuật. </w:t>
            </w:r>
          </w:p>
          <w:p w14:paraId="426EC943" w14:textId="77777777" w:rsidR="00000A74" w:rsidRPr="00B914A3" w:rsidRDefault="00000A74" w:rsidP="00930F6C">
            <w:pPr>
              <w:spacing w:before="120" w:after="120"/>
              <w:rPr>
                <w:rFonts w:asciiTheme="majorHAnsi" w:eastAsia="Times New Roman" w:hAnsiTheme="majorHAnsi" w:cstheme="majorHAnsi"/>
                <w:sz w:val="28"/>
                <w:szCs w:val="28"/>
                <w:lang w:val="es-ES"/>
              </w:rPr>
            </w:pPr>
            <w:r w:rsidRPr="00B914A3">
              <w:rPr>
                <w:rFonts w:asciiTheme="majorHAnsi" w:eastAsia="Calibri" w:hAnsiTheme="majorHAnsi" w:cstheme="majorHAnsi"/>
                <w:bCs/>
                <w:spacing w:val="-4"/>
                <w:sz w:val="28"/>
                <w:szCs w:val="28"/>
                <w:lang w:val="es-ES"/>
              </w:rPr>
              <w:lastRenderedPageBreak/>
              <w:t xml:space="preserve">4. Bộ trưởng Bộ Giáo dục và Đào tạo quy định khối lượng kiến thức văn hóa trung học phổ thông và việc tổ chức giảng dạy văn hóa phù hợp với điều kiện của các cơ sở giáo dục đại học và giáo dục nghề nghiệp đào tạo các ngành, nghề </w:t>
            </w:r>
            <w:r w:rsidRPr="00B914A3">
              <w:rPr>
                <w:rFonts w:asciiTheme="majorHAnsi" w:eastAsia="Calibri" w:hAnsiTheme="majorHAnsi" w:cstheme="majorHAnsi"/>
                <w:spacing w:val="-4"/>
                <w:sz w:val="28"/>
                <w:szCs w:val="28"/>
                <w:lang w:val="es-ES"/>
              </w:rPr>
              <w:t>chuyên sâu đặc thù trong</w:t>
            </w:r>
            <w:r w:rsidRPr="00B914A3">
              <w:rPr>
                <w:rFonts w:asciiTheme="majorHAnsi" w:eastAsia="Calibri" w:hAnsiTheme="majorHAnsi" w:cstheme="majorHAnsi"/>
                <w:bCs/>
                <w:spacing w:val="-4"/>
                <w:sz w:val="28"/>
                <w:szCs w:val="28"/>
                <w:lang w:val="es-ES"/>
              </w:rPr>
              <w:t xml:space="preserve"> lĩnh vực nghệ thuật trên cơ sở phối hợp với Bộ Văn hóa, Thể thao và Du lịch</w:t>
            </w:r>
            <w:r w:rsidRPr="00B914A3">
              <w:rPr>
                <w:rFonts w:asciiTheme="majorHAnsi" w:eastAsia="Times New Roman" w:hAnsiTheme="majorHAnsi" w:cstheme="majorHAnsi"/>
                <w:sz w:val="28"/>
                <w:szCs w:val="28"/>
                <w:lang w:val="es-ES"/>
              </w:rPr>
              <w:t xml:space="preserve">. </w:t>
            </w:r>
          </w:p>
          <w:p w14:paraId="41782893" w14:textId="77777777" w:rsidR="00000A74" w:rsidRPr="00B914A3" w:rsidRDefault="00000A74" w:rsidP="00930F6C">
            <w:pPr>
              <w:spacing w:after="120"/>
              <w:rPr>
                <w:rFonts w:asciiTheme="majorHAnsi" w:eastAsia="Calibri" w:hAnsiTheme="majorHAnsi" w:cstheme="majorHAnsi"/>
                <w:bCs/>
                <w:spacing w:val="-4"/>
                <w:sz w:val="28"/>
                <w:szCs w:val="28"/>
                <w:lang w:val="es-ES"/>
              </w:rPr>
            </w:pPr>
            <w:r w:rsidRPr="00B914A3">
              <w:rPr>
                <w:rFonts w:asciiTheme="majorHAnsi" w:eastAsia="Calibri" w:hAnsiTheme="majorHAnsi" w:cstheme="majorHAnsi"/>
                <w:bCs/>
                <w:spacing w:val="-4"/>
                <w:sz w:val="28"/>
                <w:szCs w:val="28"/>
                <w:lang w:val="es-ES"/>
              </w:rPr>
              <w:t xml:space="preserve">5. Cơ sở giáo dục đại học đóng trên địa bàn cung cấp các chương trình giáo dục thường xuyên, giáo dục nghề nghiệp và giáo dục đại học căn cứ nhu cầu của địa phương và đề xuất của Ủy ban nhân dân cấp tỉnh; tổ chức đào tạo liên thông giữa các trình độ trung cấp, cao đẳng, đại học ngành, nghề </w:t>
            </w:r>
            <w:r w:rsidRPr="00B914A3">
              <w:rPr>
                <w:rFonts w:asciiTheme="majorHAnsi" w:eastAsia="Calibri" w:hAnsiTheme="majorHAnsi" w:cstheme="majorHAnsi"/>
                <w:spacing w:val="-4"/>
                <w:sz w:val="28"/>
                <w:szCs w:val="28"/>
                <w:lang w:val="es-ES"/>
              </w:rPr>
              <w:t>chuyên sâu đặc thù trong</w:t>
            </w:r>
            <w:r w:rsidRPr="00B914A3">
              <w:rPr>
                <w:rFonts w:asciiTheme="majorHAnsi" w:eastAsia="Calibri" w:hAnsiTheme="majorHAnsi" w:cstheme="majorHAnsi"/>
                <w:bCs/>
                <w:spacing w:val="-4"/>
                <w:sz w:val="28"/>
                <w:szCs w:val="28"/>
                <w:lang w:val="es-ES"/>
              </w:rPr>
              <w:t xml:space="preserve"> lĩnh vực nghệ thuật.</w:t>
            </w:r>
          </w:p>
          <w:p w14:paraId="4EC40F16" w14:textId="77777777" w:rsidR="00000A74" w:rsidRPr="00B914A3" w:rsidRDefault="00000A74" w:rsidP="00930F6C">
            <w:pPr>
              <w:spacing w:after="120"/>
              <w:ind w:firstLine="720"/>
              <w:rPr>
                <w:rFonts w:asciiTheme="majorHAnsi" w:hAnsiTheme="majorHAnsi" w:cstheme="majorHAnsi"/>
                <w:b/>
                <w:sz w:val="28"/>
                <w:szCs w:val="28"/>
                <w:lang w:val="es-ES"/>
              </w:rPr>
            </w:pPr>
          </w:p>
        </w:tc>
        <w:tc>
          <w:tcPr>
            <w:tcW w:w="6379" w:type="dxa"/>
          </w:tcPr>
          <w:p w14:paraId="642D7C0F" w14:textId="126C27CD" w:rsidR="00BA6502" w:rsidRPr="00B914A3" w:rsidRDefault="00BA6502" w:rsidP="00BA6502">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lastRenderedPageBreak/>
              <w:t xml:space="preserve">- Luật Giáo dục đại học, </w:t>
            </w:r>
            <w:r w:rsidRPr="00B914A3">
              <w:rPr>
                <w:rFonts w:asciiTheme="majorHAnsi" w:hAnsiTheme="majorHAnsi" w:cstheme="majorHAnsi"/>
                <w:b/>
                <w:bCs/>
                <w:sz w:val="28"/>
                <w:szCs w:val="28"/>
                <w:shd w:val="clear" w:color="auto" w:fill="FFFFFF"/>
                <w:lang w:val="vi-VN"/>
              </w:rPr>
              <w:t>Luật số 08/2012/QH13</w:t>
            </w:r>
          </w:p>
          <w:p w14:paraId="2B993900" w14:textId="550B1E8D" w:rsidR="007F6F6E" w:rsidRPr="00B914A3" w:rsidRDefault="007F6F6E" w:rsidP="00860FA1">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Cs/>
                <w:spacing w:val="-4"/>
                <w:sz w:val="28"/>
                <w:szCs w:val="28"/>
                <w:lang w:val="vi-VN"/>
              </w:rPr>
              <w:t xml:space="preserve">Khoản 1 Dự thảo Điều này của Nghị định </w:t>
            </w:r>
            <w:r w:rsidR="00BA6502" w:rsidRPr="00B914A3">
              <w:rPr>
                <w:rFonts w:asciiTheme="majorHAnsi" w:eastAsia="Times New Roman" w:hAnsiTheme="majorHAnsi" w:cstheme="majorHAnsi"/>
                <w:bCs/>
                <w:spacing w:val="-4"/>
                <w:sz w:val="28"/>
                <w:szCs w:val="28"/>
                <w:lang w:val="es-ES"/>
              </w:rPr>
              <w:t xml:space="preserve">Áp dụng quy định tại khoản 3 Điều 6 Luật Giáo dục đại </w:t>
            </w:r>
            <w:r w:rsidRPr="00B914A3">
              <w:rPr>
                <w:rFonts w:asciiTheme="majorHAnsi" w:eastAsia="Times New Roman" w:hAnsiTheme="majorHAnsi" w:cstheme="majorHAnsi"/>
                <w:bCs/>
                <w:spacing w:val="-4"/>
                <w:sz w:val="28"/>
                <w:szCs w:val="28"/>
                <w:lang w:val="es-ES"/>
              </w:rPr>
              <w:t>học</w:t>
            </w:r>
            <w:r w:rsidRPr="00B914A3">
              <w:rPr>
                <w:rFonts w:asciiTheme="majorHAnsi" w:eastAsia="Times New Roman" w:hAnsiTheme="majorHAnsi" w:cstheme="majorHAnsi"/>
                <w:bCs/>
                <w:spacing w:val="-4"/>
                <w:sz w:val="28"/>
                <w:szCs w:val="28"/>
                <w:lang w:val="vi-VN"/>
              </w:rPr>
              <w:t xml:space="preserve">, cụ thể: </w:t>
            </w:r>
            <w:r w:rsidRPr="00B914A3">
              <w:rPr>
                <w:rFonts w:asciiTheme="majorHAnsi" w:eastAsia="Times New Roman" w:hAnsiTheme="majorHAnsi" w:cstheme="majorHAnsi"/>
                <w:sz w:val="28"/>
                <w:szCs w:val="28"/>
                <w:lang w:val="vi-VN" w:eastAsia="ja-JP"/>
              </w:rPr>
              <w:br/>
            </w:r>
            <w:r w:rsidRPr="00B914A3">
              <w:rPr>
                <w:rFonts w:asciiTheme="majorHAnsi" w:eastAsia="Times New Roman" w:hAnsiTheme="majorHAnsi" w:cstheme="majorHAnsi"/>
                <w:b/>
                <w:bCs/>
                <w:i/>
                <w:iCs/>
                <w:sz w:val="28"/>
                <w:szCs w:val="28"/>
                <w:lang w:val="vi-VN" w:eastAsia="ja-JP"/>
              </w:rPr>
              <w:t>Điều 6. Trình độ và hình thức đào tạo của giáo dục đại học</w:t>
            </w:r>
          </w:p>
          <w:p w14:paraId="302C858D"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Các trình độ đào tạo của giáo dục đại học bao gồm trình độ đại học, trình độ thạc sĩ và trình độ tiến sĩ.</w:t>
            </w:r>
          </w:p>
          <w:p w14:paraId="370C2FD1"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Hình thức đào tạo để cấp văn bằng các trình độ đào tạo của giáo dục đại học bao gồm chính quy, vừa làm vừa học, đào tạo từ xa. Việc chuyển đổi giữa các hình thức đào tạo được thực hiện theo nguyên tắc liên thông.</w:t>
            </w:r>
          </w:p>
          <w:p w14:paraId="6993243D"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3. Cơ sở giáo dục đại học được tổ chức hoạt động giáo dục thường xuyên, cung cấp dịch vụ đào tạo, bồi dưỡng ngắn hạn cấp chứng chỉ, chứng nhận phù hợp với ngành, lĩnh vực đào tạo của mỗi cơ sở theo quy định của pháp luật để đáp ứng nhu cầu học tập suốt đời của người học.</w:t>
            </w:r>
          </w:p>
          <w:p w14:paraId="4CE224A8" w14:textId="6ED45136" w:rsidR="007F6F6E" w:rsidRPr="00B914A3" w:rsidRDefault="007F6F6E" w:rsidP="00860FA1">
            <w:pPr>
              <w:rPr>
                <w:rFonts w:asciiTheme="majorHAnsi" w:hAnsiTheme="majorHAnsi" w:cstheme="majorHAnsi"/>
                <w:i/>
                <w:iCs/>
                <w:sz w:val="28"/>
                <w:szCs w:val="28"/>
                <w:lang w:val="vi-VN"/>
              </w:rPr>
            </w:pPr>
            <w:r w:rsidRPr="00B914A3">
              <w:rPr>
                <w:rFonts w:asciiTheme="majorHAnsi" w:hAnsiTheme="majorHAnsi" w:cstheme="majorHAnsi"/>
                <w:i/>
                <w:iCs/>
                <w:sz w:val="28"/>
                <w:szCs w:val="28"/>
                <w:lang w:val="vi-VN"/>
              </w:rPr>
              <w:t>4. Chính phủ quy định trình độ đào tạo đối với một số ngành đào tạo chuyên sâu đặc thù.</w:t>
            </w:r>
          </w:p>
          <w:p w14:paraId="2009109C" w14:textId="6D7F20BC" w:rsidR="007F6F6E" w:rsidRPr="00B914A3" w:rsidRDefault="007F6F6E" w:rsidP="007F6F6E">
            <w:pPr>
              <w:rPr>
                <w:rFonts w:asciiTheme="majorHAnsi" w:hAnsiTheme="majorHAnsi" w:cstheme="majorHAnsi"/>
                <w:b/>
                <w:bCs/>
                <w:sz w:val="28"/>
                <w:szCs w:val="28"/>
                <w:lang w:val="es-ES"/>
              </w:rPr>
            </w:pPr>
            <w:r w:rsidRPr="00B914A3">
              <w:rPr>
                <w:rFonts w:asciiTheme="majorHAnsi" w:eastAsia="Times New Roman" w:hAnsiTheme="majorHAnsi" w:cstheme="majorHAnsi"/>
                <w:b/>
                <w:bCs/>
                <w:sz w:val="28"/>
                <w:szCs w:val="28"/>
                <w:lang w:val="vi-VN"/>
              </w:rPr>
              <w:t xml:space="preserve">- </w:t>
            </w:r>
            <w:r w:rsidRPr="00B914A3">
              <w:rPr>
                <w:rFonts w:asciiTheme="majorHAnsi" w:hAnsiTheme="majorHAnsi" w:cstheme="majorHAnsi"/>
                <w:b/>
                <w:bCs/>
                <w:sz w:val="28"/>
                <w:szCs w:val="28"/>
                <w:lang w:val="es-ES"/>
              </w:rPr>
              <w:t>Nghị định 143/2016/NĐ-CP quy định điều kiện đầu tư và hoạt động trong lĩnh vực giáo dục nghề nghiệp</w:t>
            </w:r>
          </w:p>
          <w:p w14:paraId="2633BF0C" w14:textId="4117B0DA" w:rsidR="007F6F6E" w:rsidRPr="00B914A3" w:rsidRDefault="007F6F6E" w:rsidP="00F409B4">
            <w:pPr>
              <w:rPr>
                <w:rFonts w:asciiTheme="majorHAnsi" w:eastAsia="Times New Roman" w:hAnsiTheme="majorHAnsi" w:cstheme="majorHAnsi"/>
                <w:i/>
                <w:iCs/>
                <w:sz w:val="28"/>
                <w:szCs w:val="28"/>
                <w:lang w:val="vi-VN" w:eastAsia="ja-JP"/>
              </w:rPr>
            </w:pPr>
            <w:r w:rsidRPr="00B914A3">
              <w:rPr>
                <w:rFonts w:asciiTheme="majorHAnsi" w:hAnsiTheme="majorHAnsi" w:cstheme="majorHAnsi"/>
                <w:sz w:val="28"/>
                <w:szCs w:val="28"/>
                <w:lang w:val="es-ES"/>
              </w:rPr>
              <w:t>Áp</w:t>
            </w:r>
            <w:r w:rsidRPr="00B914A3">
              <w:rPr>
                <w:rFonts w:asciiTheme="majorHAnsi" w:hAnsiTheme="majorHAnsi" w:cstheme="majorHAnsi"/>
                <w:sz w:val="28"/>
                <w:szCs w:val="28"/>
                <w:lang w:val="vi-VN"/>
              </w:rPr>
              <w:t xml:space="preserve"> dụng Khoản 2 Điều 14 nghị định, cụ thể: </w:t>
            </w:r>
            <w:bookmarkStart w:id="28" w:name="dieu_14"/>
            <w:r w:rsidRPr="00B914A3">
              <w:rPr>
                <w:rFonts w:asciiTheme="majorHAnsi" w:eastAsia="Times New Roman" w:hAnsiTheme="majorHAnsi" w:cstheme="majorHAnsi"/>
                <w:b/>
                <w:bCs/>
                <w:sz w:val="28"/>
                <w:szCs w:val="28"/>
                <w:lang w:val="vi-VN" w:eastAsia="ja-JP"/>
              </w:rPr>
              <w:br/>
            </w:r>
            <w:r w:rsidRPr="00B914A3">
              <w:rPr>
                <w:rFonts w:asciiTheme="majorHAnsi" w:eastAsia="Times New Roman" w:hAnsiTheme="majorHAnsi" w:cstheme="majorHAnsi"/>
                <w:b/>
                <w:bCs/>
                <w:i/>
                <w:iCs/>
                <w:sz w:val="28"/>
                <w:szCs w:val="28"/>
                <w:lang w:val="vi-VN" w:eastAsia="ja-JP"/>
              </w:rPr>
              <w:t>Điều 14. Điều kiện cấp giấy chứng nhận đăng ký hoạt động giáo dục nghề nghiệp</w:t>
            </w:r>
            <w:bookmarkEnd w:id="28"/>
          </w:p>
          <w:p w14:paraId="2A34E8E8"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Đối với đào tạo trình độ sơ cấp</w:t>
            </w:r>
          </w:p>
          <w:p w14:paraId="4AD7D2F0"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Cơ sở giáo dục nghề nghiệp và doanh nghiệp được cấp giấy chứng nhận đăng ký hoạt động giáo dục nghề nghiệp trình độ sơ cấp khi có đủ các điều kiện sau đây:</w:t>
            </w:r>
          </w:p>
          <w:p w14:paraId="54C4260A"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Có cơ sở vật chất, thiết bị đào tạo phù hợp với nghề, quy mô, trình độ đào tạo sơ cấp. Diện tích phòng học lý thuyết, phòng, xưởng thực hành dùng cho học tập, giảng dạy bảo đảm ở mức bình quân ít nhất là 04 m</w:t>
            </w:r>
            <w:r w:rsidRPr="00B914A3">
              <w:rPr>
                <w:rFonts w:asciiTheme="majorHAnsi" w:eastAsia="Times New Roman" w:hAnsiTheme="majorHAnsi" w:cstheme="majorHAnsi"/>
                <w:i/>
                <w:iCs/>
                <w:sz w:val="28"/>
                <w:szCs w:val="28"/>
                <w:vertAlign w:val="superscript"/>
                <w:lang w:val="vi-VN" w:eastAsia="ja-JP"/>
              </w:rPr>
              <w:t>2</w:t>
            </w:r>
            <w:r w:rsidRPr="00B914A3">
              <w:rPr>
                <w:rFonts w:asciiTheme="majorHAnsi" w:eastAsia="Times New Roman" w:hAnsiTheme="majorHAnsi" w:cstheme="majorHAnsi"/>
                <w:i/>
                <w:iCs/>
                <w:sz w:val="28"/>
                <w:szCs w:val="28"/>
                <w:lang w:val="vi-VN" w:eastAsia="ja-JP"/>
              </w:rPr>
              <w:t>/chỗ học;</w:t>
            </w:r>
          </w:p>
          <w:p w14:paraId="03F43A35"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b) Có đủ chương trình, giáo trình đào tạo của từng </w:t>
            </w:r>
            <w:r w:rsidRPr="00B914A3">
              <w:rPr>
                <w:rFonts w:asciiTheme="majorHAnsi" w:eastAsia="Times New Roman" w:hAnsiTheme="majorHAnsi" w:cstheme="majorHAnsi"/>
                <w:i/>
                <w:iCs/>
                <w:sz w:val="28"/>
                <w:szCs w:val="28"/>
                <w:lang w:val="vi-VN" w:eastAsia="ja-JP"/>
              </w:rPr>
              <w:lastRenderedPageBreak/>
              <w:t>nghề đăng ký hoạt động và phải được xây dựng, thẩm định, ban hành theo quy định của Bộ trưởng Bộ Lao động - Thương binh và Xã hội;</w:t>
            </w:r>
          </w:p>
          <w:p w14:paraId="4B69BE4C" w14:textId="77777777" w:rsidR="007F6F6E" w:rsidRPr="00B914A3" w:rsidRDefault="007F6F6E" w:rsidP="00860FA1">
            <w:pPr>
              <w:rPr>
                <w:rFonts w:asciiTheme="majorHAnsi" w:hAnsiTheme="majorHAnsi" w:cstheme="majorHAnsi"/>
                <w:i/>
                <w:iCs/>
                <w:sz w:val="28"/>
                <w:szCs w:val="28"/>
                <w:lang w:val="vi-VN"/>
              </w:rPr>
            </w:pPr>
            <w:bookmarkStart w:id="29" w:name="diem_c_1_14"/>
            <w:r w:rsidRPr="00B914A3">
              <w:rPr>
                <w:rFonts w:asciiTheme="majorHAnsi" w:hAnsiTheme="majorHAnsi" w:cstheme="majorHAnsi"/>
                <w:i/>
                <w:iCs/>
                <w:sz w:val="28"/>
                <w:szCs w:val="28"/>
                <w:lang w:val="vi-VN"/>
              </w:rPr>
              <w:t>c) Có đội ngũ giáo viên đạt tiêu chuẩn, trình độ chuyên môn, kỹ năng nghề và nghiệp vụ sư phạm theo quy định của pháp luật; bảo đảm tỷ lệ học sinh quy đổi trên giáo viên quy đổi tối đa là 25 học sinh/giáo viên; đối với các nghề yêu cầu về năng khiếu, bảo đảm tỷ lệ học sinh quy đổi trên giáo viên quy đổi tối đa là 15 học sinh/giáo viên; có giáo viên cơ hữu cho nghề tổ chức đào tạo;</w:t>
            </w:r>
            <w:bookmarkEnd w:id="29"/>
          </w:p>
          <w:p w14:paraId="32B6488B" w14:textId="77777777" w:rsidR="007F6F6E" w:rsidRPr="00B914A3" w:rsidRDefault="007F6F6E" w:rsidP="00860FA1">
            <w:pPr>
              <w:rPr>
                <w:rFonts w:asciiTheme="majorHAnsi" w:hAnsiTheme="majorHAnsi" w:cstheme="majorHAnsi"/>
                <w:i/>
                <w:iCs/>
                <w:sz w:val="28"/>
                <w:szCs w:val="28"/>
                <w:lang w:val="vi-VN"/>
              </w:rPr>
            </w:pPr>
            <w:bookmarkStart w:id="30" w:name="diem_d_1_14"/>
            <w:r w:rsidRPr="00B914A3">
              <w:rPr>
                <w:rFonts w:asciiTheme="majorHAnsi" w:hAnsiTheme="majorHAnsi" w:cstheme="majorHAnsi"/>
                <w:i/>
                <w:iCs/>
                <w:sz w:val="28"/>
                <w:szCs w:val="28"/>
                <w:lang w:val="vi-VN"/>
              </w:rPr>
              <w:t>d) Đối với các nghề đào tạo trình độ sơ cấp của cơ sở giáo dục nghề nghiệp tư thục và cơ sở giáo dục nghề nghiệp có vốn đầu tư nước ngoài, ngoài các điều kiện quy định tại các điểm a, b và c khoản 1 Điều này, cơ sở đăng ký hoạt động giáo dục nghề nghiệp trình độ sơ cấp còn phải có đủ nguồn lực tài chính để bảo đảm và duy trì hoạt động đào tạo của các nghề đăng ký hoạt động.</w:t>
            </w:r>
            <w:bookmarkEnd w:id="30"/>
          </w:p>
          <w:p w14:paraId="1609DBA8"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Đối với đào tạo trình độ trung cấp và trình độ cao đẳng</w:t>
            </w:r>
          </w:p>
          <w:p w14:paraId="133C89BC"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Trường cao đẳng được cấp giấy chứng nhận đăng ký hoạt động giáo dục nghề nghiệp trình độ trung cấp, trình độ cao đẳng; trường trung cấp được cấp giấy chứng nhận đăng ký hoạt động giáo dục nghề nghiệp trình độ trung cấp và cơ sở giáo dục đại học </w:t>
            </w:r>
            <w:r w:rsidRPr="00B914A3">
              <w:rPr>
                <w:rFonts w:asciiTheme="majorHAnsi" w:eastAsia="Times New Roman" w:hAnsiTheme="majorHAnsi" w:cstheme="majorHAnsi"/>
                <w:i/>
                <w:iCs/>
                <w:sz w:val="28"/>
                <w:szCs w:val="28"/>
                <w:lang w:val="vi-VN" w:eastAsia="ja-JP"/>
              </w:rPr>
              <w:lastRenderedPageBreak/>
              <w:t>được cấp giấy chứng nhận đăng ký hoạt động giáo dục nghề nghiệp trình độ cao đẳng khi có đủ các điều kiện sau đây:</w:t>
            </w:r>
          </w:p>
          <w:p w14:paraId="147CB2A3"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Các ngành, nghề đăng ký hoạt động giáo dục nghề nghiệp có trong danh mục ngành, nghề đào tạo trình độ trung cấp, trình độ cao đẳng do Bộ trưởng Bộ Lao động - Thương binh và Xã hội ban hành; phù hợp với cơ cấu ngành, nghề, trình độ đào tạo và quy hoạch phát triển kinh tế - xã hội của bộ, ngành, địa phương.</w:t>
            </w:r>
          </w:p>
          <w:p w14:paraId="0EDDD9AE"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Trường hợp tên ngành, nghề đào tạo chưa có trong danh mục ngành, nghề đào tạo trình độ trung cấp, trình độ cao đẳng do Bộ trưởng Bộ Lao động - Thương binh và Xã hội ban hành, trường trung cấp, trường cao đẳng và cơ sở giáo dục đại học phải trình bày luận cứ khoa học về ngành, nghề đào tạo mới; xây dựng bản mô tả ngành, nghề và phân tích công việc của ngành, nghề đó.</w:t>
            </w:r>
          </w:p>
          <w:p w14:paraId="6FF4A01B" w14:textId="77777777" w:rsidR="007F6F6E" w:rsidRPr="00B914A3" w:rsidRDefault="007F6F6E" w:rsidP="00860FA1">
            <w:pPr>
              <w:rPr>
                <w:rFonts w:asciiTheme="majorHAnsi" w:hAnsiTheme="majorHAnsi" w:cstheme="majorHAnsi"/>
                <w:i/>
                <w:iCs/>
                <w:sz w:val="28"/>
                <w:szCs w:val="28"/>
                <w:lang w:val="vi-VN"/>
              </w:rPr>
            </w:pPr>
            <w:bookmarkStart w:id="31" w:name="diem_b_2_14"/>
            <w:r w:rsidRPr="00B914A3">
              <w:rPr>
                <w:rFonts w:asciiTheme="majorHAnsi" w:hAnsiTheme="majorHAnsi" w:cstheme="majorHAnsi"/>
                <w:i/>
                <w:iCs/>
                <w:sz w:val="28"/>
                <w:szCs w:val="28"/>
                <w:lang w:val="vi-VN"/>
              </w:rPr>
              <w:t>b) Có cơ sở vật chất, thiết bị đào tạo phù hợp với ngành, nghề, quy mô và trình độ đào tạo, cụ thể:</w:t>
            </w:r>
            <w:bookmarkEnd w:id="31"/>
          </w:p>
          <w:p w14:paraId="16AF18FB"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Có phòng học; phòng thí nghiệm; phòng, xưởng thực hành, thực tập; cơ sở sản xuất thử nghiệm đáp ứng yêu cầu giảng dạy, học tập và nghiên cứu khoa học theo chương trình đào tạo, quy mô đào tạo của từng ngành, nghề. Diện tích phòng học lý thuyết; phòng, xưởng thực hành, thực tập dùng cho học tập, giảng </w:t>
            </w:r>
            <w:r w:rsidRPr="00B914A3">
              <w:rPr>
                <w:rFonts w:asciiTheme="majorHAnsi" w:eastAsia="Times New Roman" w:hAnsiTheme="majorHAnsi" w:cstheme="majorHAnsi"/>
                <w:i/>
                <w:iCs/>
                <w:sz w:val="28"/>
                <w:szCs w:val="28"/>
                <w:lang w:val="vi-VN" w:eastAsia="ja-JP"/>
              </w:rPr>
              <w:lastRenderedPageBreak/>
              <w:t>dạy bảo đảm ở mức bình quân ít nhất là 5,5 - 7,5 m</w:t>
            </w:r>
            <w:r w:rsidRPr="00B914A3">
              <w:rPr>
                <w:rFonts w:asciiTheme="majorHAnsi" w:eastAsia="Times New Roman" w:hAnsiTheme="majorHAnsi" w:cstheme="majorHAnsi"/>
                <w:i/>
                <w:iCs/>
                <w:sz w:val="28"/>
                <w:szCs w:val="28"/>
                <w:vertAlign w:val="superscript"/>
                <w:lang w:val="vi-VN" w:eastAsia="ja-JP"/>
              </w:rPr>
              <w:t>2</w:t>
            </w:r>
            <w:r w:rsidRPr="00B914A3">
              <w:rPr>
                <w:rFonts w:asciiTheme="majorHAnsi" w:eastAsia="Times New Roman" w:hAnsiTheme="majorHAnsi" w:cstheme="majorHAnsi"/>
                <w:i/>
                <w:iCs/>
                <w:sz w:val="28"/>
                <w:szCs w:val="28"/>
                <w:lang w:val="vi-VN" w:eastAsia="ja-JP"/>
              </w:rPr>
              <w:t>/chỗ học.</w:t>
            </w:r>
          </w:p>
          <w:p w14:paraId="565E21AF"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Có đủ thiết bị đào tạo của từng ngành, nghề đào tạo đáp ứng theo danh mục và tiêu chuẩn thiết bị tối thiểu do Bộ trưởng Bộ Lao động - Thương binh và Xã hội quy định. Trường hợp Bộ trưởng Bộ Lao động - Thương binh và Xã hội chưa ban hành danh mục và tiêu chuẩn thiết bị tối thiểu của ngành, nghề đăng ký hoạt động giáo dục nghề nghiệp thì phải bảo đảm đủ thiết bị đào tạo theo quy định trong chương trình đào tạo và tương ứng với quy mô đào tạo của ngành, nghề đăng ký hoạt động.</w:t>
            </w:r>
          </w:p>
          <w:p w14:paraId="743F21DE"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Có thư viện với các phần mềm và trang thiết bị phục vụ cho việc mượn, tra cứu, nghiên cứu tài liệu; có đủ nguồn thông tin tư liệu như sách, giáo trình, bài giảng của các mô đun, tín chỉ, học phần, môn học, các tài liệu liên quan đáp ứng yêu cầu giảng dạy, học tập.</w:t>
            </w:r>
          </w:p>
          <w:p w14:paraId="3503460C"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Có đủ phòng làm việc, khu hành chính và khu hiệu bộ, bảo đảm đáp ứng cơ cấu tổ chức phòng, khoa, bộ môn chuyên môn, bảo đảm diện tích ít nhất là 06 m</w:t>
            </w:r>
            <w:r w:rsidRPr="00B914A3">
              <w:rPr>
                <w:rFonts w:asciiTheme="majorHAnsi" w:eastAsia="Times New Roman" w:hAnsiTheme="majorHAnsi" w:cstheme="majorHAnsi"/>
                <w:i/>
                <w:iCs/>
                <w:sz w:val="28"/>
                <w:szCs w:val="28"/>
                <w:vertAlign w:val="superscript"/>
                <w:lang w:val="vi-VN" w:eastAsia="ja-JP"/>
              </w:rPr>
              <w:t>2</w:t>
            </w:r>
            <w:r w:rsidRPr="00B914A3">
              <w:rPr>
                <w:rFonts w:asciiTheme="majorHAnsi" w:eastAsia="Times New Roman" w:hAnsiTheme="majorHAnsi" w:cstheme="majorHAnsi"/>
                <w:i/>
                <w:iCs/>
                <w:sz w:val="28"/>
                <w:szCs w:val="28"/>
                <w:lang w:val="vi-VN" w:eastAsia="ja-JP"/>
              </w:rPr>
              <w:t>/người đối với đào tạo trình độ trung cấp và 08 m</w:t>
            </w:r>
            <w:r w:rsidRPr="00B914A3">
              <w:rPr>
                <w:rFonts w:asciiTheme="majorHAnsi" w:eastAsia="Times New Roman" w:hAnsiTheme="majorHAnsi" w:cstheme="majorHAnsi"/>
                <w:i/>
                <w:iCs/>
                <w:sz w:val="28"/>
                <w:szCs w:val="28"/>
                <w:vertAlign w:val="superscript"/>
                <w:lang w:val="vi-VN" w:eastAsia="ja-JP"/>
              </w:rPr>
              <w:t>2</w:t>
            </w:r>
            <w:r w:rsidRPr="00B914A3">
              <w:rPr>
                <w:rFonts w:asciiTheme="majorHAnsi" w:eastAsia="Times New Roman" w:hAnsiTheme="majorHAnsi" w:cstheme="majorHAnsi"/>
                <w:i/>
                <w:iCs/>
                <w:sz w:val="28"/>
                <w:szCs w:val="28"/>
                <w:lang w:val="vi-VN" w:eastAsia="ja-JP"/>
              </w:rPr>
              <w:t>/người đối với đào tạo trình độ cao đẳng.</w:t>
            </w:r>
          </w:p>
          <w:p w14:paraId="59A312B3"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Có các công trình xây dựng phục vụ hoạt động văn hóa, thể thao, giải trí và các công trình y tế, dịch vụ để phục vụ cán bộ quản lý, giáo viên, giảng viên và học </w:t>
            </w:r>
            <w:r w:rsidRPr="00B914A3">
              <w:rPr>
                <w:rFonts w:asciiTheme="majorHAnsi" w:eastAsia="Times New Roman" w:hAnsiTheme="majorHAnsi" w:cstheme="majorHAnsi"/>
                <w:i/>
                <w:iCs/>
                <w:sz w:val="28"/>
                <w:szCs w:val="28"/>
                <w:lang w:val="vi-VN" w:eastAsia="ja-JP"/>
              </w:rPr>
              <w:lastRenderedPageBreak/>
              <w:t>sinh, sinh viên.</w:t>
            </w:r>
          </w:p>
          <w:p w14:paraId="60113CC9"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Có đủ chương trình, giáo trình đào tạo của từng ngành, nghề đăng ký hoạt động được xây dựng, thẩm định, ban hành theo quy định của Bộ trưởng Bộ Lao động - Thương binh và Xã hội;</w:t>
            </w:r>
          </w:p>
          <w:p w14:paraId="1055CA1B" w14:textId="77777777" w:rsidR="007F6F6E" w:rsidRPr="00B914A3" w:rsidRDefault="007F6F6E" w:rsidP="00860FA1">
            <w:pPr>
              <w:rPr>
                <w:rFonts w:asciiTheme="majorHAnsi" w:hAnsiTheme="majorHAnsi" w:cstheme="majorHAnsi"/>
                <w:i/>
                <w:iCs/>
                <w:sz w:val="28"/>
                <w:szCs w:val="28"/>
                <w:lang w:val="vi-VN"/>
              </w:rPr>
            </w:pPr>
            <w:bookmarkStart w:id="32" w:name="diem_d_2_14"/>
            <w:r w:rsidRPr="00B914A3">
              <w:rPr>
                <w:rFonts w:asciiTheme="majorHAnsi" w:hAnsiTheme="majorHAnsi" w:cstheme="majorHAnsi"/>
                <w:i/>
                <w:iCs/>
                <w:sz w:val="28"/>
                <w:szCs w:val="28"/>
                <w:lang w:val="vi-VN"/>
              </w:rPr>
              <w:t>d) Có đội ngũ giáo viên, giảng viên, cán bộ quản lý đủ về số lượng, phù hợp với cơ cấu ngành, nghề và trình độ đào tạo; đạt tiêu chuẩn, trình độ chuyên môn, kỹ năng nghề và nghiệp vụ sư phạm theo quy định của pháp luật; bảo đảm thực hiện mục tiêu, chương trình đào tạo, trong đó:</w:t>
            </w:r>
            <w:bookmarkEnd w:id="32"/>
          </w:p>
          <w:p w14:paraId="4637348A"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Tỷ lệ học sinh, sinh viên/giáo viên, giảng viên tối đa là 25 học sinh, sinh viên/giáo viên, giảng viên đối với các ngành, nghề thuộc lĩnh vực nhân văn, kinh tế và dịch vụ; 20 học sinh, sinh viên/giáo viên, giảng viên đối với các ngành, nghề thuộc lĩnh vực kỹ thuật, công nghệ và sức khỏe; 15 học sinh, sinh viên/giáo viên, giảng viên đối với các ngành, nghề có yêu cầu về năng khiếu.</w:t>
            </w:r>
          </w:p>
          <w:p w14:paraId="4EE77DF4"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Có số lượng giáo viên, giảng viên cơ hữu đảm nhận ít nhất 60% khối lượng chương trình của mỗi ngành, nghề đào tạo.</w:t>
            </w:r>
          </w:p>
          <w:p w14:paraId="21D7E218"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Tỷ lệ giáo viên, giảng viên có trình độ sau đại học không ít hơn 15% tổng số giáo viên, giảng viên của trường trung cấp và không ít hơn 30% tổng số giáo </w:t>
            </w:r>
            <w:r w:rsidRPr="00B914A3">
              <w:rPr>
                <w:rFonts w:asciiTheme="majorHAnsi" w:eastAsia="Times New Roman" w:hAnsiTheme="majorHAnsi" w:cstheme="majorHAnsi"/>
                <w:i/>
                <w:iCs/>
                <w:sz w:val="28"/>
                <w:szCs w:val="28"/>
                <w:lang w:val="vi-VN" w:eastAsia="ja-JP"/>
              </w:rPr>
              <w:lastRenderedPageBreak/>
              <w:t>viên, giảng viên của trường cao đẳng. Bảo đảm mỗi ngành, nghề giảng dạy trình độ cao đẳng có giảng viên trình độ thạc sỹ trở lên.</w:t>
            </w:r>
          </w:p>
          <w:p w14:paraId="72096E22" w14:textId="77777777" w:rsidR="007F6F6E" w:rsidRPr="00B914A3" w:rsidRDefault="007F6F6E" w:rsidP="007F6F6E">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Giáo viên, giảng viên là người nước ngoài giảng dạy tại các trường trung cấp, trường cao đẳng, cơ sở giáo dục đại học có vốn đầu tư nước ngoài phải đáp ứng các quy định về lao động nước ngoài làm việc tại Việt Nam theo quy định của pháp luật Việt Nam.</w:t>
            </w:r>
          </w:p>
          <w:p w14:paraId="6ED31020" w14:textId="6C4963BA" w:rsidR="007F6F6E" w:rsidRPr="00B914A3" w:rsidRDefault="007F6F6E" w:rsidP="00860FA1">
            <w:pPr>
              <w:rPr>
                <w:rFonts w:asciiTheme="majorHAnsi" w:hAnsiTheme="majorHAnsi" w:cstheme="majorHAnsi"/>
                <w:i/>
                <w:iCs/>
                <w:sz w:val="28"/>
                <w:szCs w:val="28"/>
                <w:lang w:val="vi-VN"/>
              </w:rPr>
            </w:pPr>
            <w:bookmarkStart w:id="33" w:name="diem_6_2_14"/>
            <w:r w:rsidRPr="00B914A3">
              <w:rPr>
                <w:rFonts w:asciiTheme="majorHAnsi" w:hAnsiTheme="majorHAnsi" w:cstheme="majorHAnsi"/>
                <w:i/>
                <w:iCs/>
                <w:sz w:val="28"/>
                <w:szCs w:val="28"/>
                <w:lang w:val="vi-VN"/>
              </w:rPr>
              <w:t>đ) Đối với các ngành, nghề đào tạo trình độ trung cấp, trình độ cao đẳng của trường trung cấp, trường cao đẳng, cơ sở giáo dục đại học tư thục và trường trung cấp, trường cao đẳng, cơ sở giáo dục đại học có vốn đầu tư nước ngoài, ngoài các điều kiện quy định tại các điểm a, b, c và d khoản 2 Điều này, còn phải có đủ nguồn lực tài chính để bảo đảm và duy trì hoạt động của các ngành, nghề đăng ký hoạt động giáo dục nghề nghiệp trình độ trung cấp, trình độ cao đẳng.</w:t>
            </w:r>
            <w:bookmarkEnd w:id="33"/>
          </w:p>
          <w:p w14:paraId="2B97BBBD" w14:textId="08A1FE88" w:rsidR="007F6F6E" w:rsidRPr="00B914A3" w:rsidRDefault="007F6F6E" w:rsidP="007F6F6E">
            <w:pPr>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lang w:val="es-ES"/>
              </w:rPr>
              <w:t>Đồng</w:t>
            </w:r>
            <w:r w:rsidRPr="00B914A3">
              <w:rPr>
                <w:rFonts w:asciiTheme="majorHAnsi" w:eastAsia="Times New Roman" w:hAnsiTheme="majorHAnsi" w:cstheme="majorHAnsi"/>
                <w:sz w:val="28"/>
                <w:szCs w:val="28"/>
                <w:lang w:val="vi-VN"/>
              </w:rPr>
              <w:t xml:space="preserve"> thời áp dụng các quy định tại </w:t>
            </w:r>
            <w:r w:rsidRPr="00B914A3">
              <w:rPr>
                <w:rFonts w:asciiTheme="majorHAnsi" w:eastAsia="Times New Roman" w:hAnsiTheme="majorHAnsi" w:cstheme="majorHAnsi"/>
                <w:sz w:val="28"/>
                <w:szCs w:val="28"/>
                <w:lang w:val="es-ES"/>
              </w:rPr>
              <w:t>Nghị định số </w:t>
            </w:r>
            <w:hyperlink r:id="rId9" w:tgtFrame="_blank" w:tooltip="Nghị định 140/2018/NĐ-CP" w:history="1">
              <w:r w:rsidRPr="00B914A3">
                <w:rPr>
                  <w:rFonts w:asciiTheme="majorHAnsi" w:eastAsia="Times New Roman" w:hAnsiTheme="majorHAnsi" w:cstheme="majorHAnsi"/>
                  <w:sz w:val="28"/>
                  <w:szCs w:val="28"/>
                  <w:lang w:val="es-ES"/>
                </w:rPr>
                <w:t>140/2018/NĐ-CP</w:t>
              </w:r>
            </w:hyperlink>
            <w:r w:rsidRPr="00B914A3">
              <w:rPr>
                <w:rFonts w:asciiTheme="majorHAnsi" w:eastAsia="Times New Roman" w:hAnsiTheme="majorHAnsi" w:cstheme="majorHAnsi"/>
                <w:sz w:val="28"/>
                <w:szCs w:val="28"/>
                <w:lang w:val="es-ES"/>
              </w:rPr>
              <w:t> ngày 08 tháng 10 năm 2018</w:t>
            </w:r>
            <w:r w:rsidRPr="00B914A3">
              <w:rPr>
                <w:rFonts w:asciiTheme="majorHAnsi" w:eastAsia="Times New Roman" w:hAnsiTheme="majorHAnsi" w:cstheme="majorHAnsi"/>
                <w:sz w:val="28"/>
                <w:szCs w:val="28"/>
                <w:lang w:val="vi-VN"/>
              </w:rPr>
              <w:t xml:space="preserve"> và </w:t>
            </w:r>
            <w:r w:rsidRPr="00B914A3">
              <w:rPr>
                <w:rFonts w:asciiTheme="majorHAnsi" w:eastAsia="Times New Roman" w:hAnsiTheme="majorHAnsi" w:cstheme="majorHAnsi"/>
                <w:sz w:val="28"/>
                <w:szCs w:val="28"/>
                <w:lang w:val="es-ES"/>
              </w:rPr>
              <w:t>Nghị định số </w:t>
            </w:r>
            <w:hyperlink r:id="rId10" w:tgtFrame="_blank" w:tooltip="Nghị định 15/2019/NĐ-CP" w:history="1">
              <w:r w:rsidRPr="00B914A3">
                <w:rPr>
                  <w:rFonts w:asciiTheme="majorHAnsi" w:eastAsia="Times New Roman" w:hAnsiTheme="majorHAnsi" w:cstheme="majorHAnsi"/>
                  <w:sz w:val="28"/>
                  <w:szCs w:val="28"/>
                  <w:lang w:val="es-ES"/>
                </w:rPr>
                <w:t>15/2019/NĐ-CP</w:t>
              </w:r>
            </w:hyperlink>
            <w:r w:rsidRPr="00B914A3">
              <w:rPr>
                <w:rFonts w:asciiTheme="majorHAnsi" w:eastAsia="Times New Roman" w:hAnsiTheme="majorHAnsi" w:cstheme="majorHAnsi"/>
                <w:sz w:val="28"/>
                <w:szCs w:val="28"/>
                <w:lang w:val="es-ES"/>
              </w:rPr>
              <w:t> ngày 01 tháng 02 năm 2019</w:t>
            </w:r>
            <w:r w:rsidRPr="00B914A3">
              <w:rPr>
                <w:rFonts w:asciiTheme="majorHAnsi" w:eastAsia="Times New Roman" w:hAnsiTheme="majorHAnsi" w:cstheme="majorHAnsi"/>
                <w:sz w:val="28"/>
                <w:szCs w:val="28"/>
                <w:lang w:val="vi-VN"/>
              </w:rPr>
              <w:t>.</w:t>
            </w:r>
          </w:p>
          <w:p w14:paraId="6EB758D5" w14:textId="10634712" w:rsidR="00930F6C" w:rsidRPr="00B914A3" w:rsidRDefault="00930F6C" w:rsidP="00930F6C">
            <w:pPr>
              <w:shd w:val="clear" w:color="auto" w:fill="FFFFFF"/>
              <w:spacing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sz w:val="28"/>
                <w:szCs w:val="28"/>
                <w:lang w:val="vi-VN"/>
              </w:rPr>
              <w:t xml:space="preserve">- </w:t>
            </w:r>
            <w:r w:rsidRPr="00B914A3">
              <w:rPr>
                <w:rFonts w:asciiTheme="majorHAnsi" w:eastAsia="Times New Roman" w:hAnsiTheme="majorHAnsi" w:cstheme="majorHAnsi"/>
                <w:b/>
                <w:bCs/>
                <w:sz w:val="28"/>
                <w:szCs w:val="28"/>
                <w:lang w:val="vi-VN" w:eastAsia="ja-JP"/>
              </w:rPr>
              <w:t xml:space="preserve">Luật Giáo dục, </w:t>
            </w:r>
            <w:r w:rsidRPr="00B914A3">
              <w:rPr>
                <w:rFonts w:asciiTheme="majorHAnsi" w:hAnsiTheme="majorHAnsi" w:cstheme="majorHAnsi"/>
                <w:b/>
                <w:bCs/>
                <w:sz w:val="28"/>
                <w:szCs w:val="28"/>
                <w:shd w:val="clear" w:color="auto" w:fill="FFFFFF"/>
                <w:lang w:val="vi-VN"/>
              </w:rPr>
              <w:t>Luật số 43/2019/QH14</w:t>
            </w:r>
          </w:p>
          <w:p w14:paraId="5BB769CE" w14:textId="1AE4372F" w:rsidR="00930F6C" w:rsidRPr="00B914A3" w:rsidRDefault="00930F6C" w:rsidP="00930F6C">
            <w:pPr>
              <w:rPr>
                <w:rFonts w:asciiTheme="majorHAnsi" w:hAnsiTheme="majorHAnsi" w:cstheme="majorHAnsi"/>
                <w:sz w:val="28"/>
                <w:szCs w:val="28"/>
                <w:lang w:val="vi-VN"/>
              </w:rPr>
            </w:pPr>
            <w:r w:rsidRPr="00B914A3">
              <w:rPr>
                <w:rFonts w:asciiTheme="majorHAnsi" w:eastAsia="Times New Roman" w:hAnsiTheme="majorHAnsi" w:cstheme="majorHAnsi"/>
                <w:sz w:val="28"/>
                <w:szCs w:val="28"/>
                <w:lang w:val="vi-VN"/>
              </w:rPr>
              <w:t xml:space="preserve">Quy định tại Khoản 3 và 4 của dự thảo Nghị định, thực hiện </w:t>
            </w:r>
            <w:r w:rsidRPr="00B914A3">
              <w:rPr>
                <w:rFonts w:asciiTheme="majorHAnsi" w:hAnsiTheme="majorHAnsi" w:cstheme="majorHAnsi"/>
                <w:sz w:val="28"/>
                <w:szCs w:val="28"/>
                <w:lang w:val="vi-VN"/>
              </w:rPr>
              <w:t xml:space="preserve">quy định </w:t>
            </w:r>
            <w:r w:rsidRPr="00B914A3">
              <w:rPr>
                <w:rFonts w:asciiTheme="majorHAnsi" w:hAnsiTheme="majorHAnsi" w:cstheme="majorHAnsi"/>
                <w:bCs/>
                <w:sz w:val="28"/>
                <w:szCs w:val="28"/>
                <w:lang w:val="vi-VN"/>
              </w:rPr>
              <w:t>tại các khoản 3 và 4 Điều 28</w:t>
            </w:r>
            <w:r w:rsidRPr="00B914A3">
              <w:rPr>
                <w:rFonts w:asciiTheme="majorHAnsi" w:hAnsiTheme="majorHAnsi" w:cstheme="majorHAnsi"/>
                <w:sz w:val="28"/>
                <w:szCs w:val="28"/>
                <w:lang w:val="vi-VN"/>
              </w:rPr>
              <w:t xml:space="preserve"> Luật Giáo dục, cụ thể: </w:t>
            </w:r>
          </w:p>
          <w:p w14:paraId="5537F688" w14:textId="77777777" w:rsidR="00930F6C" w:rsidRPr="00B914A3" w:rsidRDefault="00930F6C" w:rsidP="00930F6C">
            <w:pPr>
              <w:shd w:val="clear" w:color="auto" w:fill="FFFFFF"/>
              <w:spacing w:line="234" w:lineRule="atLeast"/>
              <w:rPr>
                <w:rFonts w:asciiTheme="majorHAnsi" w:eastAsia="Times New Roman" w:hAnsiTheme="majorHAnsi" w:cstheme="majorHAnsi"/>
                <w:i/>
                <w:iCs/>
                <w:sz w:val="28"/>
                <w:szCs w:val="28"/>
                <w:lang w:val="vi-VN" w:eastAsia="ja-JP"/>
              </w:rPr>
            </w:pPr>
            <w:bookmarkStart w:id="34" w:name="dieu_28"/>
            <w:r w:rsidRPr="00B914A3">
              <w:rPr>
                <w:rFonts w:asciiTheme="majorHAnsi" w:eastAsia="Times New Roman" w:hAnsiTheme="majorHAnsi" w:cstheme="majorHAnsi"/>
                <w:b/>
                <w:bCs/>
                <w:i/>
                <w:iCs/>
                <w:sz w:val="28"/>
                <w:szCs w:val="28"/>
                <w:lang w:val="vi-VN" w:eastAsia="ja-JP"/>
              </w:rPr>
              <w:t>Điều 28. Cấp học và độ tuổi của giáo dục phổ thông</w:t>
            </w:r>
            <w:bookmarkEnd w:id="34"/>
          </w:p>
          <w:p w14:paraId="5EF9B5A4"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1. Các cấp học và độ tuổi của giáo dục phổ thông được quy định như sau:</w:t>
            </w:r>
          </w:p>
          <w:p w14:paraId="2CBA468C"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Giáo dục tiểu học được thực hiện trong 05 năm học, từ lớp một đến hết lớp năm. Tuổi của học sinh vào học lớp một là 06 tuổi và được tính theo năm;</w:t>
            </w:r>
          </w:p>
          <w:p w14:paraId="013126E7"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Giáo dục trung học cơ sở được thực hiện trong 04 năm học, từ lớp sáu đến hết lớp chín. Học sinh vào học lớp sáu phải hoàn thành chương trình tiểu học. Tuổi của học sinh vào học lớp sáu là 11 tuổi và được tính theo năm;</w:t>
            </w:r>
          </w:p>
          <w:p w14:paraId="55AE2EAE"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Giáo dục trung học phổ thông được thực hiện trong 03 năm học, từ lớp mười đến hết lớp mười hai. Học sinh vào học lớp mười phải có bằng tốt nghiệp trung học cơ sở. Tuổi của học sinh vào học lớp mười là 15 tuổi và được tính theo năm.</w:t>
            </w:r>
          </w:p>
          <w:p w14:paraId="16419CFC"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Trường hợp học sinh được học vượt lớp, học ở độ tuổi cao hơn tuổi quy định tại khoản 1 Điều này bao gồm:</w:t>
            </w:r>
          </w:p>
          <w:p w14:paraId="6E303155"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Học sinh học vượt lớp trong trường hợp phát triển sớm về trí tuệ;</w:t>
            </w:r>
          </w:p>
          <w:p w14:paraId="49E17626"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b) Học sinh học ở độ tuổi cao hơn tuổi quy định trong trường hợp học sinh học lưu ban, học sinh ở vùng có điều kiện kinh tế - xã hội đặc biệt khó khăn, học sinh là người dân tộc thiểu số, học sinh là người khuyết tật, </w:t>
            </w:r>
            <w:r w:rsidRPr="00B914A3">
              <w:rPr>
                <w:rFonts w:asciiTheme="majorHAnsi" w:eastAsia="Times New Roman" w:hAnsiTheme="majorHAnsi" w:cstheme="majorHAnsi"/>
                <w:i/>
                <w:iCs/>
                <w:sz w:val="28"/>
                <w:szCs w:val="28"/>
                <w:lang w:val="vi-VN" w:eastAsia="ja-JP"/>
              </w:rPr>
              <w:lastRenderedPageBreak/>
              <w:t>học sinh kém phát triển về thể lực hoặc trí tuệ, học sinh mồ côi không nơi nương tựa, học sinh thuộc hộ nghèo, học sinh ở nước ngoài về nước và trường hợp khác theo quy định của pháp luật.</w:t>
            </w:r>
          </w:p>
          <w:p w14:paraId="697E7BC6"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Giáo dục phổ thông được chia thành giai đoạn giáo dục cơ bản và giai đoạn giáo dục định hướng nghề nghiệp. Giai đoạn giáo dục cơ bản gồm cấp tiểu học và cấp trung học cơ sở; giai đoạn giáo dục định hướng nghề nghiệp là cấp trung học phổ thông. Học sinh trong cơ sở giáo dục nghề nghiệp được học khối lượng kiến thức văn hóa trung học phổ thông.</w:t>
            </w:r>
          </w:p>
          <w:p w14:paraId="6F074235" w14:textId="79238378" w:rsidR="00000A74"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Bộ trưởng Bộ Giáo dục và Đào tạo quy định việc dạy và học tiếng Việt cho trẻ em là người dân tộc thiểu số trước khi vào học lớp một; việc giảng dạy khối lượng kiến thức văn hóa trung học phổ thông trong cơ sở giáo dục nghề nghiệp; các trường hợp quy định tại khoản 2 Điều này.</w:t>
            </w:r>
          </w:p>
          <w:p w14:paraId="2CC1368C" w14:textId="4BAA37C2" w:rsidR="00930F6C" w:rsidRPr="00B914A3" w:rsidRDefault="00930F6C" w:rsidP="00930F6C">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xml:space="preserve">- Luật Giáo dục đại học, </w:t>
            </w:r>
            <w:r w:rsidRPr="00B914A3">
              <w:rPr>
                <w:rFonts w:asciiTheme="majorHAnsi" w:hAnsiTheme="majorHAnsi" w:cstheme="majorHAnsi"/>
                <w:b/>
                <w:bCs/>
                <w:sz w:val="28"/>
                <w:szCs w:val="28"/>
                <w:shd w:val="clear" w:color="auto" w:fill="FFFFFF"/>
                <w:lang w:val="vi-VN"/>
              </w:rPr>
              <w:t>Luật số 08/2012/QH13</w:t>
            </w:r>
          </w:p>
          <w:p w14:paraId="18205D61" w14:textId="3904DC4C" w:rsidR="00930F6C" w:rsidRPr="00B914A3" w:rsidRDefault="00930F6C" w:rsidP="00930F6C">
            <w:pPr>
              <w:pStyle w:val="NormalWeb"/>
              <w:shd w:val="clear" w:color="auto" w:fill="FFFFFF"/>
              <w:spacing w:before="0" w:beforeAutospacing="0" w:after="0" w:afterAutospacing="0" w:line="234" w:lineRule="atLeast"/>
              <w:rPr>
                <w:rFonts w:asciiTheme="majorHAnsi" w:eastAsia="Times New Roman" w:hAnsiTheme="majorHAnsi" w:cstheme="majorHAnsi"/>
                <w:sz w:val="28"/>
                <w:szCs w:val="28"/>
                <w:lang w:val="vi-VN" w:eastAsia="ja-JP"/>
              </w:rPr>
            </w:pPr>
            <w:r w:rsidRPr="00B914A3">
              <w:rPr>
                <w:rFonts w:asciiTheme="majorHAnsi" w:eastAsia="Calibri" w:hAnsiTheme="majorHAnsi" w:cstheme="majorHAnsi"/>
                <w:bCs/>
                <w:spacing w:val="-4"/>
                <w:sz w:val="28"/>
                <w:szCs w:val="28"/>
                <w:lang w:val="vi-VN"/>
              </w:rPr>
              <w:t xml:space="preserve">Dự thảo Khoản 5 Điều này của Dự thảo Nghị định áp dụng quy định tại khoản 4 Điều 37 Luật Giáo dục đại học, cụ thể: </w:t>
            </w:r>
          </w:p>
          <w:p w14:paraId="2CAB0D22" w14:textId="0AF5B2D4"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37. Tổ chức và quản lý đào tạo</w:t>
            </w:r>
          </w:p>
          <w:p w14:paraId="3923A25A"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1. Cơ sở giáo dục đại học có trách nhiệm tổ chức và quản lý đào tạo theo tín chỉ, niên chế hoặc kết hợp tín </w:t>
            </w:r>
            <w:r w:rsidRPr="00B914A3">
              <w:rPr>
                <w:rFonts w:asciiTheme="majorHAnsi" w:eastAsia="Times New Roman" w:hAnsiTheme="majorHAnsi" w:cstheme="majorHAnsi"/>
                <w:i/>
                <w:iCs/>
                <w:sz w:val="28"/>
                <w:szCs w:val="28"/>
                <w:lang w:val="vi-VN" w:eastAsia="ja-JP"/>
              </w:rPr>
              <w:lastRenderedPageBreak/>
              <w:t>chỉ và niên chế.</w:t>
            </w:r>
          </w:p>
          <w:p w14:paraId="271817BC"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Cơ sở giáo dục đại học chỉ được liên kết đào tạo trình độ đại học theo hình thức vừa làm vừa học với cơ sở giáo dục đại học, trường cao đẳng, trường trung cấp, trung tâm giáo dục thường xuyên cấp tỉnh; trường đào tạo, bồi dưỡng của cơ quan nhà nước, tổ chức chính trị, tổ chức chính trị - xã hội, lực lượng vũ trang nhân dân với điều kiện cơ sở được liên kết đào tạo bảo đảm các yêu cầu về môi trường sư phạm, cơ sở vật chất, thiết bị, thư viện và cán bộ quản lý theo yêu cầu của chương trình đào tạo; không thực hiện liên kết đào tạo đối với các ngành thuộc lĩnh vực sức khỏe có cấp chứng chỉ hành nghề.</w:t>
            </w:r>
          </w:p>
          <w:p w14:paraId="6253543F"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Cơ sở giáo dục đại học có trách nhiệm phối hợp với doanh nghiệp, đơn vị sử dụng lao động trong việc sử dụng chuyên gia, cơ sở vật chất, trang thiết bị để tổ chức đào tạo thực hành, thực tập nhằm nâng cao kỹ năng thực hành, thực tập và tăng cơ hội việc làm của sinh viên.</w:t>
            </w:r>
          </w:p>
          <w:p w14:paraId="31D3E3A2" w14:textId="77777777" w:rsidR="00930F6C" w:rsidRPr="00B914A3" w:rsidRDefault="00930F6C" w:rsidP="00930F6C">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4. Căn cứ vào nhu cầu của địa phương và đề xuất của Ủy ban nhân dân cấp tỉnh, cơ sở giáo dục đại học đóng trên địa bàn cung cấp các chương trình giáo dục thường xuyên, giáo dục nghề nghiệp và giáo dục đại học; tổ chức đào tạo liên thông giữa các trình độ trung cấp, cao đẳng, đại học; đào tạo chuyển tiếp cho </w:t>
            </w:r>
            <w:r w:rsidRPr="00B914A3">
              <w:rPr>
                <w:rFonts w:asciiTheme="majorHAnsi" w:eastAsia="Times New Roman" w:hAnsiTheme="majorHAnsi" w:cstheme="majorHAnsi"/>
                <w:i/>
                <w:iCs/>
                <w:sz w:val="28"/>
                <w:szCs w:val="28"/>
                <w:lang w:val="vi-VN" w:eastAsia="ja-JP"/>
              </w:rPr>
              <w:lastRenderedPageBreak/>
              <w:t>trường đại học khác.</w:t>
            </w:r>
          </w:p>
          <w:p w14:paraId="5283A618" w14:textId="62FF5B35" w:rsidR="00930F6C" w:rsidRPr="00B914A3" w:rsidRDefault="00930F6C" w:rsidP="00930F6C">
            <w:pPr>
              <w:shd w:val="clear" w:color="auto" w:fill="FFFFFF"/>
              <w:spacing w:before="120" w:after="120" w:line="234" w:lineRule="atLeast"/>
              <w:rPr>
                <w:rFonts w:asciiTheme="majorHAnsi" w:eastAsia="Times New Roman" w:hAnsiTheme="majorHAnsi" w:cstheme="majorHAnsi"/>
                <w:b/>
                <w:sz w:val="28"/>
                <w:szCs w:val="28"/>
                <w:lang w:val="vi-VN"/>
              </w:rPr>
            </w:pPr>
            <w:r w:rsidRPr="00B914A3">
              <w:rPr>
                <w:rFonts w:asciiTheme="majorHAnsi" w:eastAsia="Times New Roman" w:hAnsiTheme="majorHAnsi" w:cstheme="majorHAnsi"/>
                <w:i/>
                <w:iCs/>
                <w:sz w:val="28"/>
                <w:szCs w:val="28"/>
                <w:lang w:val="vi-VN" w:eastAsia="ja-JP"/>
              </w:rPr>
              <w:t>5. Bộ trưởng Bộ Giáo dục và Đào tạo ban hành quy chế đào tạo các trình độ của giáo dục đại học.</w:t>
            </w:r>
          </w:p>
        </w:tc>
        <w:tc>
          <w:tcPr>
            <w:tcW w:w="2268" w:type="dxa"/>
          </w:tcPr>
          <w:p w14:paraId="5C295E9E" w14:textId="77777777" w:rsidR="00F409B4" w:rsidRPr="00B914A3" w:rsidRDefault="00F409B4" w:rsidP="00F409B4">
            <w:pPr>
              <w:shd w:val="clear" w:color="auto" w:fill="FFFFFF"/>
              <w:rPr>
                <w:rFonts w:asciiTheme="majorHAnsi" w:hAnsiTheme="majorHAnsi" w:cstheme="majorHAnsi"/>
                <w:sz w:val="28"/>
                <w:szCs w:val="28"/>
                <w:lang w:val="eu-ES"/>
              </w:rPr>
            </w:pPr>
            <w:r w:rsidRPr="00B914A3">
              <w:rPr>
                <w:rFonts w:asciiTheme="majorHAnsi" w:hAnsiTheme="majorHAnsi" w:cstheme="majorHAnsi"/>
                <w:sz w:val="28"/>
                <w:szCs w:val="28"/>
                <w:lang w:val="eu-ES"/>
              </w:rPr>
              <w:lastRenderedPageBreak/>
              <w:t>Nội dung dự thảo Nghị</w:t>
            </w:r>
            <w:r w:rsidRPr="00B914A3">
              <w:rPr>
                <w:rFonts w:asciiTheme="majorHAnsi" w:hAnsiTheme="majorHAnsi" w:cstheme="majorHAnsi"/>
                <w:sz w:val="28"/>
                <w:szCs w:val="28"/>
                <w:lang w:val="vi-VN"/>
              </w:rPr>
              <w:t xml:space="preserve"> định</w:t>
            </w:r>
            <w:r w:rsidRPr="00B914A3">
              <w:rPr>
                <w:rFonts w:asciiTheme="majorHAnsi" w:hAnsiTheme="majorHAnsi" w:cstheme="majorHAnsi"/>
                <w:sz w:val="28"/>
                <w:szCs w:val="28"/>
                <w:lang w:val="eu-ES"/>
              </w:rPr>
              <w:t xml:space="preserve"> phù hợp với quy định của hệ thống pháp luật hiện hành.</w:t>
            </w:r>
          </w:p>
          <w:p w14:paraId="1F87BE2A" w14:textId="77777777" w:rsidR="00000A74" w:rsidRPr="00B914A3" w:rsidRDefault="00000A74" w:rsidP="004D27C0">
            <w:pPr>
              <w:shd w:val="clear" w:color="auto" w:fill="FFFFFF"/>
              <w:rPr>
                <w:rFonts w:asciiTheme="majorHAnsi" w:hAnsiTheme="majorHAnsi" w:cstheme="majorHAnsi"/>
                <w:sz w:val="28"/>
                <w:szCs w:val="28"/>
                <w:lang w:val="eu-ES"/>
              </w:rPr>
            </w:pPr>
          </w:p>
        </w:tc>
      </w:tr>
      <w:tr w:rsidR="00B914A3" w:rsidRPr="00B914A3" w14:paraId="71820970" w14:textId="77777777" w:rsidTr="0097342A">
        <w:trPr>
          <w:trHeight w:val="608"/>
        </w:trPr>
        <w:tc>
          <w:tcPr>
            <w:tcW w:w="809" w:type="dxa"/>
          </w:tcPr>
          <w:p w14:paraId="6546C2CA" w14:textId="39CBD3E7" w:rsidR="00000A74" w:rsidRPr="00B914A3" w:rsidRDefault="007F6F6E" w:rsidP="006509A4">
            <w:pPr>
              <w:spacing w:before="60" w:after="60"/>
              <w:jc w:val="center"/>
              <w:rPr>
                <w:rFonts w:asciiTheme="majorHAnsi" w:eastAsia="Times New Roman" w:hAnsiTheme="majorHAnsi" w:cstheme="majorHAnsi"/>
                <w:b/>
                <w:bCs/>
                <w:sz w:val="28"/>
                <w:szCs w:val="28"/>
                <w:lang w:val="es-ES"/>
              </w:rPr>
            </w:pPr>
            <w:r w:rsidRPr="00B914A3">
              <w:rPr>
                <w:rFonts w:asciiTheme="majorHAnsi" w:eastAsia="Times New Roman" w:hAnsiTheme="majorHAnsi" w:cstheme="majorHAnsi"/>
                <w:b/>
                <w:bCs/>
                <w:sz w:val="28"/>
                <w:szCs w:val="28"/>
                <w:lang w:val="es-ES"/>
              </w:rPr>
              <w:lastRenderedPageBreak/>
              <w:t>11</w:t>
            </w:r>
          </w:p>
        </w:tc>
        <w:tc>
          <w:tcPr>
            <w:tcW w:w="1493" w:type="dxa"/>
          </w:tcPr>
          <w:p w14:paraId="66ABB445" w14:textId="732AE846" w:rsidR="00000A74" w:rsidRPr="00B914A3" w:rsidRDefault="00000A74" w:rsidP="006509A4">
            <w:pPr>
              <w:shd w:val="clear" w:color="auto" w:fill="FFFFFF"/>
              <w:spacing w:before="60" w:after="60"/>
              <w:rPr>
                <w:rFonts w:asciiTheme="majorHAnsi" w:hAnsiTheme="majorHAnsi" w:cstheme="majorHAnsi"/>
                <w:b/>
                <w:sz w:val="28"/>
                <w:szCs w:val="28"/>
                <w:lang w:val="es-ES"/>
              </w:rPr>
            </w:pPr>
            <w:r w:rsidRPr="00B914A3">
              <w:rPr>
                <w:rFonts w:asciiTheme="majorHAnsi" w:hAnsiTheme="majorHAnsi" w:cstheme="majorHAnsi"/>
                <w:b/>
                <w:sz w:val="28"/>
                <w:szCs w:val="28"/>
                <w:shd w:val="clear" w:color="auto" w:fill="FFFFFF"/>
                <w:lang w:val="es-ES"/>
              </w:rPr>
              <w:t xml:space="preserve">Điều kiện, thẩm quyền thành lập, cho phép thành lập, sáp nhập, chia, tách, giải thể, đình chỉ hoạt động trung tâm giáo dục thường xuyên trực thuộc cơ sở giáo dục đại học, giáo dục nghề nghiệp chuyên sâu đặc </w:t>
            </w:r>
            <w:r w:rsidRPr="00B914A3">
              <w:rPr>
                <w:rFonts w:asciiTheme="majorHAnsi" w:hAnsiTheme="majorHAnsi" w:cstheme="majorHAnsi"/>
                <w:b/>
                <w:sz w:val="28"/>
                <w:szCs w:val="28"/>
                <w:shd w:val="clear" w:color="auto" w:fill="FFFFFF"/>
                <w:lang w:val="es-ES"/>
              </w:rPr>
              <w:lastRenderedPageBreak/>
              <w:t>thù trong lĩnh vực nghệ thuật</w:t>
            </w:r>
          </w:p>
        </w:tc>
        <w:tc>
          <w:tcPr>
            <w:tcW w:w="3823" w:type="dxa"/>
          </w:tcPr>
          <w:p w14:paraId="3CBFD070" w14:textId="77777777" w:rsidR="00000A74" w:rsidRPr="00B914A3" w:rsidRDefault="00000A74" w:rsidP="007D076B">
            <w:pPr>
              <w:pBdr>
                <w:top w:val="nil"/>
                <w:left w:val="nil"/>
                <w:bottom w:val="nil"/>
                <w:right w:val="nil"/>
                <w:between w:val="nil"/>
              </w:pBdr>
              <w:spacing w:before="120" w:after="120"/>
              <w:rPr>
                <w:rFonts w:asciiTheme="majorHAnsi" w:hAnsiTheme="majorHAnsi" w:cstheme="majorHAnsi"/>
                <w:b/>
                <w:sz w:val="28"/>
                <w:szCs w:val="28"/>
                <w:shd w:val="clear" w:color="auto" w:fill="FFFFFF"/>
                <w:lang w:val="vi-VN"/>
              </w:rPr>
            </w:pPr>
            <w:r w:rsidRPr="00B914A3">
              <w:rPr>
                <w:rFonts w:asciiTheme="majorHAnsi" w:eastAsia="Calibri" w:hAnsiTheme="majorHAnsi" w:cstheme="majorHAnsi"/>
                <w:b/>
                <w:sz w:val="28"/>
                <w:szCs w:val="28"/>
                <w:lang w:val="it-IT"/>
              </w:rPr>
              <w:lastRenderedPageBreak/>
              <w:t xml:space="preserve">Điều 11. </w:t>
            </w:r>
            <w:r w:rsidRPr="00B914A3">
              <w:rPr>
                <w:rFonts w:asciiTheme="majorHAnsi" w:hAnsiTheme="majorHAnsi" w:cstheme="majorHAnsi"/>
                <w:b/>
                <w:sz w:val="28"/>
                <w:szCs w:val="28"/>
                <w:shd w:val="clear" w:color="auto" w:fill="FFFFFF"/>
                <w:lang w:val="it-IT"/>
              </w:rPr>
              <w:t>Điều kiện, thẩm quyền thành lập, cho phép thành lập, sáp nhập, chia, tách, giải thể, đình chỉ hoạt động trung tâm giáo dục thường xuyên trực thuộc cơ sở giáo dục đại học, giáo dục nghề nghiệp chuyên sâu đặc thù trong lĩnh vực nghệ thuật</w:t>
            </w:r>
          </w:p>
          <w:p w14:paraId="635F6EBC" w14:textId="77777777" w:rsidR="00000A74" w:rsidRPr="00B914A3" w:rsidRDefault="00000A74" w:rsidP="007D076B">
            <w:pPr>
              <w:shd w:val="clear" w:color="auto" w:fill="FFFFFF"/>
              <w:spacing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bCs/>
                <w:sz w:val="28"/>
                <w:szCs w:val="28"/>
                <w:lang w:val="vi-VN"/>
              </w:rPr>
              <w:t>1. Điều kiện thành lập trung tâm giáo dục thường xuyên</w:t>
            </w:r>
          </w:p>
          <w:p w14:paraId="5F281F93" w14:textId="77777777" w:rsidR="00000A74" w:rsidRPr="00B914A3" w:rsidRDefault="00000A74" w:rsidP="007D076B">
            <w:pPr>
              <w:shd w:val="clear" w:color="auto" w:fill="FFFFFF"/>
              <w:spacing w:before="120" w:after="12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lang w:val="vi-VN"/>
              </w:rPr>
              <w:t xml:space="preserve">a) Có đội ngũ cán bộ quản lý và giáo viên đạt tiêu chuẩn theo quy định phù hợp với quy mô đào tạo của </w:t>
            </w:r>
            <w:r w:rsidRPr="00B914A3">
              <w:rPr>
                <w:rFonts w:asciiTheme="majorHAnsi" w:hAnsiTheme="majorHAnsi" w:cstheme="majorHAnsi"/>
                <w:sz w:val="28"/>
                <w:szCs w:val="28"/>
                <w:shd w:val="clear" w:color="auto" w:fill="FFFFFF"/>
                <w:lang w:val="vi-VN"/>
              </w:rPr>
              <w:t>cơ sở giáo dục đại học, giáo dục nghề nghiệp chuyên sâu đặc thù trong lĩnh vực nghệ thuật</w:t>
            </w:r>
            <w:r w:rsidRPr="00B914A3">
              <w:rPr>
                <w:rFonts w:asciiTheme="majorHAnsi" w:eastAsia="Times New Roman" w:hAnsiTheme="majorHAnsi" w:cstheme="majorHAnsi"/>
                <w:sz w:val="28"/>
                <w:szCs w:val="28"/>
                <w:lang w:val="vi-VN"/>
              </w:rPr>
              <w:t>.</w:t>
            </w:r>
          </w:p>
          <w:p w14:paraId="21503F38" w14:textId="77777777" w:rsidR="00000A74" w:rsidRPr="00B914A3" w:rsidRDefault="00000A74" w:rsidP="007D076B">
            <w:pPr>
              <w:shd w:val="clear" w:color="auto" w:fill="FFFFFF"/>
              <w:spacing w:before="120" w:after="12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lang w:val="vi-VN"/>
              </w:rPr>
              <w:t xml:space="preserve">b) Có địa điểm để xây dựng cơ sở vật chất, thiết bị: đủ các phòng học, phòng thực hành, phòng biểu diễn, có các thiết bị </w:t>
            </w:r>
            <w:r w:rsidRPr="00B914A3">
              <w:rPr>
                <w:rFonts w:asciiTheme="majorHAnsi" w:eastAsia="Times New Roman" w:hAnsiTheme="majorHAnsi" w:cstheme="majorHAnsi"/>
                <w:sz w:val="28"/>
                <w:szCs w:val="28"/>
                <w:lang w:val="vi-VN"/>
              </w:rPr>
              <w:lastRenderedPageBreak/>
              <w:t>dạy học và tài liệu học tập theo yêu cầu thực hiện các chương trình giáo dục thường xuyên và đáp ứng được yêu cầu đào tạo ngành,</w:t>
            </w:r>
            <w:r w:rsidRPr="00B914A3">
              <w:rPr>
                <w:rFonts w:asciiTheme="majorHAnsi" w:eastAsia="Calibri" w:hAnsiTheme="majorHAnsi" w:cstheme="majorHAnsi"/>
                <w:bCs/>
                <w:spacing w:val="-4"/>
                <w:sz w:val="28"/>
                <w:szCs w:val="28"/>
                <w:lang w:val="vi-VN"/>
              </w:rPr>
              <w:t xml:space="preserve"> nghề </w:t>
            </w:r>
            <w:r w:rsidRPr="00B914A3">
              <w:rPr>
                <w:rFonts w:asciiTheme="majorHAnsi" w:eastAsia="Calibri" w:hAnsiTheme="majorHAnsi" w:cstheme="majorHAnsi"/>
                <w:spacing w:val="-4"/>
                <w:sz w:val="28"/>
                <w:szCs w:val="28"/>
                <w:lang w:val="vi-VN"/>
              </w:rPr>
              <w:t>chuyên sâu đặc thù trong</w:t>
            </w:r>
            <w:r w:rsidRPr="00B914A3">
              <w:rPr>
                <w:rFonts w:asciiTheme="majorHAnsi" w:eastAsia="Calibri" w:hAnsiTheme="majorHAnsi" w:cstheme="majorHAnsi"/>
                <w:bCs/>
                <w:spacing w:val="-4"/>
                <w:sz w:val="28"/>
                <w:szCs w:val="28"/>
                <w:lang w:val="vi-VN"/>
              </w:rPr>
              <w:t xml:space="preserve"> lĩnh vực nghệ thuật</w:t>
            </w:r>
            <w:r w:rsidRPr="00B914A3">
              <w:rPr>
                <w:rFonts w:asciiTheme="majorHAnsi" w:eastAsia="Times New Roman" w:hAnsiTheme="majorHAnsi" w:cstheme="majorHAnsi"/>
                <w:sz w:val="28"/>
                <w:szCs w:val="28"/>
                <w:lang w:val="vi-VN"/>
              </w:rPr>
              <w:t>.</w:t>
            </w:r>
          </w:p>
          <w:p w14:paraId="1E9601A4" w14:textId="77777777" w:rsidR="00000A74" w:rsidRPr="00B914A3" w:rsidRDefault="00000A74" w:rsidP="00F409B4">
            <w:pPr>
              <w:spacing w:before="120" w:after="120"/>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lang w:val="vi-VN"/>
              </w:rPr>
              <w:t>c) Bộ trưởng Bộ Văn hóa, Thể thao và Du lịch quy định cụ thể điểm b khoản 1 Điều này.</w:t>
            </w:r>
          </w:p>
          <w:p w14:paraId="037929D0" w14:textId="77777777" w:rsidR="00000A74" w:rsidRPr="00B914A3" w:rsidRDefault="00000A74" w:rsidP="00F409B4">
            <w:pPr>
              <w:shd w:val="clear" w:color="auto" w:fill="FFFFFF"/>
              <w:spacing w:before="120" w:after="12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bCs/>
                <w:sz w:val="28"/>
                <w:szCs w:val="28"/>
                <w:lang w:val="vi-VN"/>
              </w:rPr>
              <w:t>2. Thủ tục thành lập trung tâm giáo dục thường xuyên</w:t>
            </w:r>
          </w:p>
          <w:p w14:paraId="5A45B427" w14:textId="77777777" w:rsidR="00000A74" w:rsidRPr="00B914A3" w:rsidRDefault="00000A74" w:rsidP="00F409B4">
            <w:pPr>
              <w:pBdr>
                <w:top w:val="nil"/>
                <w:left w:val="nil"/>
                <w:bottom w:val="nil"/>
                <w:right w:val="nil"/>
                <w:between w:val="nil"/>
              </w:pBdr>
              <w:spacing w:before="120" w:after="120"/>
              <w:rPr>
                <w:rFonts w:asciiTheme="majorHAnsi" w:hAnsiTheme="majorHAnsi" w:cstheme="majorHAnsi"/>
                <w:b/>
                <w:sz w:val="28"/>
                <w:szCs w:val="28"/>
                <w:shd w:val="clear" w:color="auto" w:fill="FFFFFF"/>
                <w:lang w:val="vi-VN"/>
              </w:rPr>
            </w:pPr>
            <w:r w:rsidRPr="00B914A3">
              <w:rPr>
                <w:rFonts w:asciiTheme="majorHAnsi" w:eastAsia="Times New Roman" w:hAnsiTheme="majorHAnsi" w:cstheme="majorHAnsi"/>
                <w:sz w:val="28"/>
                <w:szCs w:val="28"/>
                <w:lang w:val="vi-VN"/>
              </w:rPr>
              <w:t xml:space="preserve">a) Chủ tịch Ủy ban nhân dân cấp tỉnh quyết định thành lập trung tâm giáo dục thường xuyên cấp tỉnh </w:t>
            </w:r>
            <w:r w:rsidRPr="00B914A3">
              <w:rPr>
                <w:rFonts w:asciiTheme="majorHAnsi" w:hAnsiTheme="majorHAnsi" w:cstheme="majorHAnsi"/>
                <w:sz w:val="28"/>
                <w:szCs w:val="28"/>
                <w:shd w:val="clear" w:color="auto" w:fill="FFFFFF"/>
                <w:lang w:val="vi-VN"/>
              </w:rPr>
              <w:t>trực thuộc cơ sở giáo dục đại học, giáo dục nghề nghiệp chuyên sâu đặc thù trong lĩnh vực nghệ thuật trên cơ sở ý kiến thống nhất của Bộ Văn hóa, Thể thao và Du lịch</w:t>
            </w:r>
          </w:p>
          <w:p w14:paraId="3F1D20B9" w14:textId="77777777" w:rsidR="00000A74" w:rsidRPr="00B914A3" w:rsidRDefault="00000A74" w:rsidP="00F409B4">
            <w:pPr>
              <w:shd w:val="clear" w:color="auto" w:fill="FFFFFF"/>
              <w:spacing w:before="120" w:after="12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lang w:val="vi-VN"/>
              </w:rPr>
              <w:t>b) Hồ sơ gồm:</w:t>
            </w:r>
          </w:p>
          <w:p w14:paraId="5B7D29E7" w14:textId="77777777" w:rsidR="00000A74" w:rsidRPr="00B914A3" w:rsidRDefault="00000A74" w:rsidP="00F409B4">
            <w:pPr>
              <w:pBdr>
                <w:top w:val="nil"/>
                <w:left w:val="nil"/>
                <w:bottom w:val="nil"/>
                <w:right w:val="nil"/>
                <w:between w:val="nil"/>
              </w:pBdr>
              <w:spacing w:before="120" w:after="120"/>
              <w:rPr>
                <w:rFonts w:asciiTheme="majorHAnsi" w:hAnsiTheme="majorHAnsi" w:cstheme="majorHAnsi"/>
                <w:sz w:val="28"/>
                <w:szCs w:val="28"/>
                <w:shd w:val="clear" w:color="auto" w:fill="FFFFFF"/>
                <w:lang w:val="vi-VN"/>
              </w:rPr>
            </w:pPr>
            <w:r w:rsidRPr="00B914A3">
              <w:rPr>
                <w:rFonts w:asciiTheme="majorHAnsi" w:eastAsia="Times New Roman" w:hAnsiTheme="majorHAnsi" w:cstheme="majorHAnsi"/>
                <w:sz w:val="28"/>
                <w:szCs w:val="28"/>
                <w:lang w:val="vi-VN"/>
              </w:rPr>
              <w:t xml:space="preserve">- Công văn của Bộ Văn hóa, Thể thao và Du lịch về việc thành lập trung tâm giáo dục thường xuyên cấp tỉnh </w:t>
            </w:r>
            <w:r w:rsidRPr="00B914A3">
              <w:rPr>
                <w:rFonts w:asciiTheme="majorHAnsi" w:hAnsiTheme="majorHAnsi" w:cstheme="majorHAnsi"/>
                <w:sz w:val="28"/>
                <w:szCs w:val="28"/>
                <w:shd w:val="clear" w:color="auto" w:fill="FFFFFF"/>
                <w:lang w:val="vi-VN"/>
              </w:rPr>
              <w:t xml:space="preserve">trực </w:t>
            </w:r>
            <w:r w:rsidRPr="00B914A3">
              <w:rPr>
                <w:rFonts w:asciiTheme="majorHAnsi" w:hAnsiTheme="majorHAnsi" w:cstheme="majorHAnsi"/>
                <w:sz w:val="28"/>
                <w:szCs w:val="28"/>
                <w:shd w:val="clear" w:color="auto" w:fill="FFFFFF"/>
                <w:lang w:val="vi-VN"/>
              </w:rPr>
              <w:lastRenderedPageBreak/>
              <w:t>thuộc cơ sở giáo dục đại học, giáo dục nghề nghiệp chuyên sâu đặc thù trong lĩnh vực nghệ thuật;</w:t>
            </w:r>
          </w:p>
          <w:p w14:paraId="6BBD74CE" w14:textId="77777777" w:rsidR="00000A74" w:rsidRPr="00B914A3" w:rsidRDefault="00000A74" w:rsidP="00F409B4">
            <w:pPr>
              <w:shd w:val="clear" w:color="auto" w:fill="FFFFFF"/>
              <w:spacing w:before="120" w:after="12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lang w:val="vi-VN"/>
              </w:rPr>
              <w:t>- Công văn đề nghị thành lập trung tâm giáo dục thường xuyên cấp tỉnh của Sở Giáo dục và Đào tạo;</w:t>
            </w:r>
          </w:p>
          <w:p w14:paraId="5E3706A2" w14:textId="77777777" w:rsidR="00000A74" w:rsidRPr="00B914A3" w:rsidRDefault="00000A74" w:rsidP="00F409B4">
            <w:pPr>
              <w:shd w:val="clear" w:color="auto" w:fill="FFFFFF"/>
              <w:spacing w:before="120" w:after="12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lang w:val="vi-VN"/>
              </w:rPr>
              <w:t xml:space="preserve">- Công văn đề nghị thành lập trung tâm giáo dục thường xuyên cấp tỉnh của </w:t>
            </w:r>
            <w:r w:rsidRPr="00B914A3">
              <w:rPr>
                <w:rFonts w:asciiTheme="majorHAnsi" w:hAnsiTheme="majorHAnsi" w:cstheme="majorHAnsi"/>
                <w:sz w:val="28"/>
                <w:szCs w:val="28"/>
                <w:shd w:val="clear" w:color="auto" w:fill="FFFFFF"/>
                <w:lang w:val="vi-VN"/>
              </w:rPr>
              <w:t>cơ sở giáo dục đại học, giáo dục nghề nghiệp chuyên sâu đặc thù trong lĩnh vực nghệ thuật</w:t>
            </w:r>
            <w:r w:rsidRPr="00B914A3">
              <w:rPr>
                <w:rFonts w:asciiTheme="majorHAnsi" w:eastAsia="Times New Roman" w:hAnsiTheme="majorHAnsi" w:cstheme="majorHAnsi"/>
                <w:sz w:val="28"/>
                <w:szCs w:val="28"/>
                <w:lang w:val="vi-VN"/>
              </w:rPr>
              <w:t>;</w:t>
            </w:r>
          </w:p>
          <w:p w14:paraId="0006622D" w14:textId="77777777" w:rsidR="00000A74" w:rsidRPr="00B914A3" w:rsidRDefault="00000A74" w:rsidP="00F409B4">
            <w:pPr>
              <w:shd w:val="clear" w:color="auto" w:fill="FFFFFF"/>
              <w:spacing w:before="120" w:after="12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lang w:val="vi-VN"/>
              </w:rPr>
              <w:t>- Đề án thành lập trung tâm giáo dục thường xuyên nêu rõ nhu cầu của việc cho phép hoạt động trung tâm giáo dục thường xuyên; phương hướng hoạt động của trung tâm giáo dục thường xuyên; những điều kiện về cơ sở vật chất và đội ngũ cán bộ quản lý, giáo viên theo quy định tại điểm a, b khoản 1 của Điều này;</w:t>
            </w:r>
          </w:p>
          <w:p w14:paraId="0FF10C5A" w14:textId="77777777" w:rsidR="00000A74" w:rsidRPr="00B914A3" w:rsidRDefault="00000A74" w:rsidP="00F409B4">
            <w:pPr>
              <w:pBdr>
                <w:top w:val="nil"/>
                <w:left w:val="nil"/>
                <w:bottom w:val="nil"/>
                <w:right w:val="nil"/>
                <w:between w:val="nil"/>
              </w:pBdr>
              <w:spacing w:before="120" w:after="120"/>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lang w:val="vi-VN"/>
              </w:rPr>
              <w:lastRenderedPageBreak/>
              <w:t>- Sơ yếu lý lịch của người dự kiến làm Giám đốc trung tâm.</w:t>
            </w:r>
          </w:p>
          <w:p w14:paraId="2D738E6C" w14:textId="77777777" w:rsidR="00000A74" w:rsidRPr="00B914A3" w:rsidRDefault="00000A74" w:rsidP="00F409B4">
            <w:pPr>
              <w:pBdr>
                <w:top w:val="nil"/>
                <w:left w:val="nil"/>
                <w:bottom w:val="nil"/>
                <w:right w:val="nil"/>
                <w:between w:val="nil"/>
              </w:pBdr>
              <w:spacing w:before="120" w:after="120"/>
              <w:rPr>
                <w:rFonts w:asciiTheme="majorHAnsi" w:hAnsiTheme="majorHAnsi" w:cstheme="majorHAnsi"/>
                <w:sz w:val="28"/>
                <w:szCs w:val="28"/>
                <w:shd w:val="clear" w:color="auto" w:fill="FFFFFF"/>
                <w:lang w:val="vi-VN"/>
              </w:rPr>
            </w:pPr>
            <w:r w:rsidRPr="00B914A3">
              <w:rPr>
                <w:rFonts w:asciiTheme="majorHAnsi" w:hAnsiTheme="majorHAnsi" w:cstheme="majorHAnsi"/>
                <w:sz w:val="28"/>
                <w:szCs w:val="28"/>
                <w:shd w:val="clear" w:color="auto" w:fill="FFFFFF"/>
                <w:lang w:val="vi-VN"/>
              </w:rPr>
              <w:t>c) Trình tự thực hiện: Theo quy định của pháp luật hiện hành.</w:t>
            </w:r>
          </w:p>
          <w:p w14:paraId="7BC6E925" w14:textId="6335A875" w:rsidR="00000A74" w:rsidRPr="00B914A3" w:rsidRDefault="00000A74" w:rsidP="00F409B4">
            <w:pPr>
              <w:spacing w:after="120"/>
              <w:rPr>
                <w:rFonts w:asciiTheme="majorHAnsi" w:hAnsiTheme="majorHAnsi" w:cstheme="majorHAnsi"/>
                <w:sz w:val="28"/>
                <w:szCs w:val="28"/>
                <w:shd w:val="clear" w:color="auto" w:fill="FFFFFF"/>
                <w:lang w:val="vi-VN"/>
              </w:rPr>
            </w:pPr>
            <w:r w:rsidRPr="00B914A3">
              <w:rPr>
                <w:rFonts w:asciiTheme="majorHAnsi" w:eastAsia="Times New Roman" w:hAnsiTheme="majorHAnsi" w:cstheme="majorHAnsi"/>
                <w:sz w:val="28"/>
                <w:szCs w:val="28"/>
                <w:lang w:val="vi-VN"/>
              </w:rPr>
              <w:t>3. Sáp nhập, chia, tách, giải thể, đình chỉ hoạt động trung tâm giáo dục</w:t>
            </w:r>
            <w:r w:rsidRPr="00B914A3">
              <w:rPr>
                <w:rFonts w:asciiTheme="majorHAnsi" w:hAnsiTheme="majorHAnsi" w:cstheme="majorHAnsi"/>
                <w:sz w:val="28"/>
                <w:szCs w:val="28"/>
                <w:shd w:val="clear" w:color="auto" w:fill="FFFFFF"/>
                <w:lang w:val="vi-VN"/>
              </w:rPr>
              <w:t xml:space="preserve"> thường xuyên trực thuộc cơ sở giáo dục đại học, giáo dục nghề nghiệp chuyên sâu đặc thù trong lĩnh vực nghệ thuật theo quy định của pháp luật hiện hành. </w:t>
            </w:r>
          </w:p>
          <w:p w14:paraId="642FA2B1" w14:textId="351B8FC2" w:rsidR="00000A74" w:rsidRPr="00B914A3" w:rsidRDefault="00000A74" w:rsidP="00E41CD1">
            <w:pPr>
              <w:pBdr>
                <w:top w:val="nil"/>
                <w:left w:val="nil"/>
                <w:bottom w:val="nil"/>
                <w:right w:val="nil"/>
                <w:between w:val="nil"/>
              </w:pBdr>
              <w:spacing w:before="120" w:after="120"/>
              <w:rPr>
                <w:rFonts w:asciiTheme="majorHAnsi" w:eastAsia="Times New Roman" w:hAnsiTheme="majorHAnsi" w:cstheme="majorHAnsi"/>
                <w:b/>
                <w:sz w:val="28"/>
                <w:szCs w:val="28"/>
                <w:lang w:val="vi-VN"/>
              </w:rPr>
            </w:pPr>
            <w:r w:rsidRPr="00B914A3">
              <w:rPr>
                <w:rFonts w:asciiTheme="majorHAnsi" w:hAnsiTheme="majorHAnsi" w:cstheme="majorHAnsi"/>
                <w:sz w:val="28"/>
                <w:szCs w:val="28"/>
                <w:shd w:val="clear" w:color="auto" w:fill="FFFFFF"/>
                <w:lang w:val="vi-VN"/>
              </w:rPr>
              <w:t xml:space="preserve">4. Bộ Giáo dục và Đào tạo ban hành quy chế tổ chức và hoạt động Trung tâm giáo dục thường xuyên trực thuộc cơ sở giáo dục đại học, giáo dục nghề nghiệp chuyên sâu đặc thù trong lĩnh vực nghệ thuật. </w:t>
            </w:r>
          </w:p>
        </w:tc>
        <w:tc>
          <w:tcPr>
            <w:tcW w:w="6379" w:type="dxa"/>
          </w:tcPr>
          <w:p w14:paraId="04B2F7FF" w14:textId="5C29EC7C" w:rsidR="00930F6C" w:rsidRPr="00B914A3" w:rsidRDefault="00930F6C" w:rsidP="00930F6C">
            <w:pPr>
              <w:shd w:val="clear" w:color="auto" w:fill="FFFFFF"/>
              <w:spacing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lastRenderedPageBreak/>
              <w:t xml:space="preserve">- Luật Giáo dục, </w:t>
            </w:r>
            <w:r w:rsidRPr="00B914A3">
              <w:rPr>
                <w:rFonts w:asciiTheme="majorHAnsi" w:hAnsiTheme="majorHAnsi" w:cstheme="majorHAnsi"/>
                <w:b/>
                <w:bCs/>
                <w:sz w:val="28"/>
                <w:szCs w:val="28"/>
                <w:shd w:val="clear" w:color="auto" w:fill="FFFFFF"/>
                <w:lang w:val="vi-VN"/>
              </w:rPr>
              <w:t>Luật số 43/2019/QH14</w:t>
            </w:r>
          </w:p>
          <w:p w14:paraId="324484A7" w14:textId="77777777" w:rsidR="00860FA1" w:rsidRPr="00B914A3" w:rsidRDefault="00930F6C" w:rsidP="00F409B4">
            <w:pPr>
              <w:pStyle w:val="NormalWeb"/>
              <w:shd w:val="clear" w:color="auto" w:fill="FFFFFF"/>
              <w:spacing w:before="0" w:beforeAutospacing="0" w:after="0" w:afterAutospacing="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lang w:val="vi-VN"/>
              </w:rPr>
              <w:t xml:space="preserve">Dự thảo điều này của Nghị định thực hiện quy định tại </w:t>
            </w:r>
            <w:r w:rsidR="00F409B4" w:rsidRPr="00B914A3">
              <w:rPr>
                <w:rFonts w:asciiTheme="majorHAnsi" w:eastAsia="Times New Roman" w:hAnsiTheme="majorHAnsi" w:cstheme="majorHAnsi"/>
                <w:sz w:val="28"/>
                <w:szCs w:val="28"/>
                <w:lang w:val="vi-VN"/>
              </w:rPr>
              <w:t xml:space="preserve">khoản 1, 4 Điều 44 Luật Giáo dục, cụ thể: </w:t>
            </w:r>
            <w:bookmarkStart w:id="35" w:name="dieu_44"/>
          </w:p>
          <w:p w14:paraId="3216F3A9" w14:textId="795AFA62" w:rsidR="00F409B4" w:rsidRPr="00B914A3" w:rsidRDefault="00F409B4" w:rsidP="00F409B4">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44. Cơ sở giáo dục thường xuyên</w:t>
            </w:r>
            <w:bookmarkEnd w:id="35"/>
          </w:p>
          <w:p w14:paraId="358E6E2A"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Giáo dục thường xuyên được thực hiện tại cơ sở giáo dục thường xuyên, cơ sở giáo dục phổ thông, cơ sở giáo dục nghề nghiệp, cơ sở giáo dục đại học, cơ sở văn hóa, tại nơi làm việc, cộng đồng dân cư, qua phương tiện thông tin đại chúng và phương tiện khác.</w:t>
            </w:r>
          </w:p>
          <w:p w14:paraId="34251DF2"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Cơ sở giáo dục thường xuyên bao gồm:</w:t>
            </w:r>
          </w:p>
          <w:p w14:paraId="0EFA9AD8"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Trung tâm giáo dục thường xuyên;</w:t>
            </w:r>
          </w:p>
          <w:p w14:paraId="3F130059"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Trung tâm giáo dục nghề nghiệp - giáo dục thường xuyên;</w:t>
            </w:r>
          </w:p>
          <w:p w14:paraId="570132CB"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Trung tâm học tập cộng đồng;</w:t>
            </w:r>
          </w:p>
          <w:p w14:paraId="64067521"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d) Trung tâm khác thực hiện nhiệm vụ giáo dục thường xuyên.</w:t>
            </w:r>
          </w:p>
          <w:p w14:paraId="66C85598"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Việc thực hiện chương trình giáo dục thường xuyên của cơ sở giáo dục thường xuyên được quy định như sau:</w:t>
            </w:r>
          </w:p>
          <w:p w14:paraId="2E88838F"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a) Trung tâm giáo dục thường xuyên, trung tâm giáo </w:t>
            </w:r>
            <w:r w:rsidRPr="00B914A3">
              <w:rPr>
                <w:rFonts w:asciiTheme="majorHAnsi" w:eastAsia="Times New Roman" w:hAnsiTheme="majorHAnsi" w:cstheme="majorHAnsi"/>
                <w:i/>
                <w:iCs/>
                <w:sz w:val="28"/>
                <w:szCs w:val="28"/>
                <w:lang w:val="vi-VN" w:eastAsia="ja-JP"/>
              </w:rPr>
              <w:lastRenderedPageBreak/>
              <w:t>dục nghề nghiệp - giáo dục thường xuyên thực hiện chương trình quy định tại khoản 1 Điều 43 của Luật này, trừ chương trình giáo dục để lấy bằng tốt nghiệp trung cấp, bằng tốt nghiệp cao đẳng, bằng cử nhân;</w:t>
            </w:r>
          </w:p>
          <w:p w14:paraId="462BC889"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Trung tâm học tập cộng đồng thực hiện chương trình quy định tại điểm a và điểm b khoản 1 Điều 43 của Luật này;</w:t>
            </w:r>
          </w:p>
          <w:p w14:paraId="18B90378"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Trung tâm khác thực hiện nhiệm vụ giáo dục thường xuyên thực hiện chương trình quy định tại điểm b và điểm c khoản 1 Điều 43 của Luật này.</w:t>
            </w:r>
          </w:p>
          <w:p w14:paraId="0CC6C1F4"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Cơ sở giáo dục phổ thông, cơ sở giáo dục nghề nghiệp, cơ sở giáo dục đại học khi thực hiện các chương trình giáo dục thường xuyên phải bảo đảm nhiệm vụ giáo dục, đào tạo của mình, chỉ thực hiện chương trình quy định tại điểm d khoản 1 Điều 43 của Luật này khi được cơ quan quản lý nhà nước về giáo dục có thẩm quyền cho phép.</w:t>
            </w:r>
          </w:p>
          <w:p w14:paraId="400B5953" w14:textId="44EE64B0"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5. Việc liên kết đào tạo trình độ đại học theo hình thức vừa làm vừa học được thực hiện theo quy định của Luật Giáo dục đại học.</w:t>
            </w:r>
          </w:p>
          <w:p w14:paraId="5CD7D917" w14:textId="77777777" w:rsidR="008B2CC1" w:rsidRPr="00B914A3" w:rsidRDefault="00F409B4" w:rsidP="008B2CC1">
            <w:pPr>
              <w:pStyle w:val="NormalWeb"/>
              <w:shd w:val="clear" w:color="auto" w:fill="FFFFFF"/>
              <w:spacing w:before="0" w:beforeAutospacing="0" w:after="0" w:afterAutospacing="0" w:line="234" w:lineRule="atLeast"/>
              <w:rPr>
                <w:rFonts w:asciiTheme="majorHAnsi" w:hAnsiTheme="majorHAnsi" w:cstheme="majorHAnsi"/>
                <w:sz w:val="28"/>
                <w:szCs w:val="28"/>
                <w:lang w:val="vi-VN"/>
              </w:rPr>
            </w:pPr>
            <w:r w:rsidRPr="00B914A3">
              <w:rPr>
                <w:rFonts w:asciiTheme="majorHAnsi" w:eastAsia="Times New Roman" w:hAnsiTheme="majorHAnsi" w:cstheme="majorHAnsi"/>
                <w:sz w:val="28"/>
                <w:szCs w:val="28"/>
                <w:lang w:val="vi-VN"/>
              </w:rPr>
              <w:t xml:space="preserve"> Đồng </w:t>
            </w:r>
            <w:r w:rsidR="00B10D90" w:rsidRPr="00B914A3">
              <w:rPr>
                <w:rFonts w:asciiTheme="majorHAnsi" w:eastAsia="Times New Roman" w:hAnsiTheme="majorHAnsi" w:cstheme="majorHAnsi"/>
                <w:sz w:val="28"/>
                <w:szCs w:val="28"/>
                <w:lang w:val="vi-VN"/>
              </w:rPr>
              <w:t>thời,</w:t>
            </w:r>
            <w:r w:rsidRPr="00B914A3">
              <w:rPr>
                <w:rFonts w:asciiTheme="majorHAnsi" w:eastAsia="Times New Roman" w:hAnsiTheme="majorHAnsi" w:cstheme="majorHAnsi"/>
                <w:sz w:val="28"/>
                <w:szCs w:val="28"/>
                <w:lang w:val="vi-VN"/>
              </w:rPr>
              <w:t xml:space="preserve"> </w:t>
            </w:r>
            <w:r w:rsidR="00B10D90" w:rsidRPr="00B914A3">
              <w:rPr>
                <w:rFonts w:asciiTheme="majorHAnsi" w:eastAsia="Times New Roman" w:hAnsiTheme="majorHAnsi" w:cstheme="majorHAnsi"/>
                <w:sz w:val="28"/>
                <w:szCs w:val="28"/>
                <w:lang w:val="vi-VN"/>
              </w:rPr>
              <w:t xml:space="preserve">thực hiện </w:t>
            </w:r>
            <w:r w:rsidR="00B10D90" w:rsidRPr="00B914A3">
              <w:rPr>
                <w:rFonts w:asciiTheme="majorHAnsi" w:hAnsiTheme="majorHAnsi" w:cstheme="majorHAnsi"/>
                <w:sz w:val="28"/>
                <w:szCs w:val="28"/>
                <w:lang w:val="vi-VN"/>
              </w:rPr>
              <w:t xml:space="preserve">quy định tại khoản 1 Điều 62 Luật Giáo dục, cụ thể: </w:t>
            </w:r>
          </w:p>
          <w:p w14:paraId="4A5AA2F3" w14:textId="5FB03D97" w:rsidR="00860FA1" w:rsidRPr="00B914A3" w:rsidRDefault="00860FA1" w:rsidP="008B2CC1">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62. Trường chuyên, trường năng khiếu</w:t>
            </w:r>
          </w:p>
          <w:p w14:paraId="122A2AEF" w14:textId="77777777" w:rsidR="00860FA1" w:rsidRPr="00B914A3" w:rsidRDefault="00860FA1" w:rsidP="00860FA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1. Trường chuyên được thành lập ở cấp trung học phổ thông dành cho học sinh đạt kết quả xuất sắc trong </w:t>
            </w:r>
            <w:r w:rsidRPr="00B914A3">
              <w:rPr>
                <w:rFonts w:asciiTheme="majorHAnsi" w:eastAsia="Times New Roman" w:hAnsiTheme="majorHAnsi" w:cstheme="majorHAnsi"/>
                <w:i/>
                <w:iCs/>
                <w:sz w:val="28"/>
                <w:szCs w:val="28"/>
                <w:lang w:val="vi-VN" w:eastAsia="ja-JP"/>
              </w:rPr>
              <w:lastRenderedPageBreak/>
              <w:t>học tập nhằm phát triển năng khiếu về một số môn học trên cơ sở bảo đảm giáo dục phổ thông toàn diện, tạo nguồn đào tạo nhân tài, đáp ứng yêu cầu phát triển của đất nước.</w:t>
            </w:r>
          </w:p>
          <w:p w14:paraId="76BDC074" w14:textId="77777777" w:rsidR="00860FA1" w:rsidRPr="00B914A3" w:rsidRDefault="00860FA1" w:rsidP="00860FA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Trường năng khiếu nghệ thuật, thể dục, thể thao được thành lập nhằm phát triển tài năng của học sinh trong các lĩnh vực này.</w:t>
            </w:r>
          </w:p>
          <w:p w14:paraId="688D13BB" w14:textId="77777777" w:rsidR="00860FA1" w:rsidRPr="00B914A3" w:rsidRDefault="00860FA1" w:rsidP="00860FA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Nhà nước ưu tiên bố trí giáo viên, cơ sở vật chất, thiết bị và ngân sách cho trường chuyên, trường năng khiếu do Nhà nước thành lập; có chính sách ưu đãi đối với trường năng khiếu do tổ chức, cá nhân thành lập.</w:t>
            </w:r>
          </w:p>
          <w:p w14:paraId="073AD4DD" w14:textId="77777777" w:rsidR="00860FA1" w:rsidRPr="00B914A3" w:rsidRDefault="00860FA1" w:rsidP="00860FA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Bộ trưởng Bộ Giáo dục và Đào tạo, Bộ trưởng Bộ Lao động - Thương binh và Xã hội, trong phạm vi nhiệm vụ, quyền hạn của mình, quy định chương trình giáo dục nâng cao, quy chế tổ chức và hoạt động của trường chuyên, trường năng khiếu.</w:t>
            </w:r>
          </w:p>
          <w:p w14:paraId="2157DCE4" w14:textId="7DA5C15E" w:rsidR="00860FA1" w:rsidRPr="00B914A3" w:rsidRDefault="008B2CC1" w:rsidP="00F409B4">
            <w:pPr>
              <w:pStyle w:val="NormalWeb"/>
              <w:shd w:val="clear" w:color="auto" w:fill="FFFFFF"/>
              <w:spacing w:before="0" w:beforeAutospacing="0" w:after="0" w:afterAutospacing="0" w:line="234" w:lineRule="atLeast"/>
              <w:rPr>
                <w:rFonts w:asciiTheme="majorHAnsi" w:eastAsia="Times New Roman" w:hAnsiTheme="majorHAnsi" w:cstheme="majorHAnsi"/>
                <w:sz w:val="28"/>
                <w:szCs w:val="28"/>
                <w:lang w:val="vi-VN"/>
              </w:rPr>
            </w:pPr>
            <w:r w:rsidRPr="00B914A3">
              <w:rPr>
                <w:rFonts w:asciiTheme="majorHAnsi" w:eastAsia="Times New Roman" w:hAnsiTheme="majorHAnsi" w:cstheme="majorHAnsi"/>
                <w:sz w:val="28"/>
                <w:szCs w:val="28"/>
              </w:rPr>
              <w:t xml:space="preserve">Đồng thời áp dụng </w:t>
            </w:r>
            <w:r w:rsidR="00930F6C" w:rsidRPr="00B914A3">
              <w:rPr>
                <w:rFonts w:asciiTheme="majorHAnsi" w:eastAsia="Times New Roman" w:hAnsiTheme="majorHAnsi" w:cstheme="majorHAnsi"/>
                <w:sz w:val="28"/>
                <w:szCs w:val="28"/>
                <w:lang w:val="vi-VN"/>
              </w:rPr>
              <w:t xml:space="preserve">Khoản 3 Điều 65  Luật Giáo dục quy định về Cơ sở Giáo dục khác, </w:t>
            </w:r>
            <w:r w:rsidR="00F409B4" w:rsidRPr="00B914A3">
              <w:rPr>
                <w:rFonts w:asciiTheme="majorHAnsi" w:eastAsia="Times New Roman" w:hAnsiTheme="majorHAnsi" w:cstheme="majorHAnsi"/>
                <w:sz w:val="28"/>
                <w:szCs w:val="28"/>
                <w:lang w:val="vi-VN"/>
              </w:rPr>
              <w:t xml:space="preserve">cụ </w:t>
            </w:r>
            <w:r w:rsidR="00930F6C" w:rsidRPr="00B914A3">
              <w:rPr>
                <w:rFonts w:asciiTheme="majorHAnsi" w:eastAsia="Times New Roman" w:hAnsiTheme="majorHAnsi" w:cstheme="majorHAnsi"/>
                <w:sz w:val="28"/>
                <w:szCs w:val="28"/>
                <w:lang w:val="vi-VN"/>
              </w:rPr>
              <w:t>thể:</w:t>
            </w:r>
            <w:r w:rsidR="00F409B4" w:rsidRPr="00B914A3">
              <w:rPr>
                <w:rFonts w:asciiTheme="majorHAnsi" w:eastAsia="Times New Roman" w:hAnsiTheme="majorHAnsi" w:cstheme="majorHAnsi"/>
                <w:sz w:val="28"/>
                <w:szCs w:val="28"/>
                <w:lang w:val="vi-VN"/>
              </w:rPr>
              <w:t xml:space="preserve"> </w:t>
            </w:r>
            <w:bookmarkStart w:id="36" w:name="dieu_65"/>
          </w:p>
          <w:p w14:paraId="1AE9982E" w14:textId="532DDBD8" w:rsidR="00F409B4" w:rsidRPr="00B914A3" w:rsidRDefault="00F409B4" w:rsidP="00F409B4">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65. Cơ sở giáo dục khác</w:t>
            </w:r>
            <w:bookmarkEnd w:id="36"/>
          </w:p>
          <w:p w14:paraId="0E7FD1EA"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Cơ sở giáo dục khác trong hệ thống giáo dục quốc dân bao gồm:</w:t>
            </w:r>
          </w:p>
          <w:p w14:paraId="58A4B022"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a) Nhóm trẻ độc lập, lớp mẫu giáo độc lập, lớp mầm non độc lập, lớp xóa mù chữ, lớp ngoại ngữ, lớp tin học, lớp dành cho trẻ em có hoàn cảnh khó khăn </w:t>
            </w:r>
            <w:r w:rsidRPr="00B914A3">
              <w:rPr>
                <w:rFonts w:asciiTheme="majorHAnsi" w:eastAsia="Times New Roman" w:hAnsiTheme="majorHAnsi" w:cstheme="majorHAnsi"/>
                <w:i/>
                <w:iCs/>
                <w:sz w:val="28"/>
                <w:szCs w:val="28"/>
                <w:lang w:val="vi-VN" w:eastAsia="ja-JP"/>
              </w:rPr>
              <w:lastRenderedPageBreak/>
              <w:t>không có điều kiện đi học ở trường, lớp dành cho trẻ khuyết tật;</w:t>
            </w:r>
          </w:p>
          <w:p w14:paraId="4105F60C"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Trung tâm giáo dục thường xuyên, trung tâm giáo dục nghề nghiệp - giáo dục thường xuyên, trung tâm giáo dục nghề nghiệp, trung tâm học tập cộng đồng, trung tâm hỗ trợ phát triển giáo dục hòa nhập, các trung tâm khác thực hiện nhiệm vụ giáo dục thường xuyên;</w:t>
            </w:r>
          </w:p>
          <w:p w14:paraId="1CBD0134"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Viện Hàn lâm, viện do Thủ tướng Chính phủ thành lập theo quy định của Luật Khoa học và Công nghệ được phép đào tạo trình độ tiến sĩ.</w:t>
            </w:r>
          </w:p>
          <w:p w14:paraId="19E3EF60"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Người đứng đầu cơ sở giáo dục khác quy định tại khoản 1 Điều này chịu trách nhiệm về chất lượng giáo dục, quản lý, điều hành cơ sở giáo dục theo quy định của pháp luật.</w:t>
            </w:r>
          </w:p>
          <w:p w14:paraId="5862F44A" w14:textId="77777777" w:rsidR="00F409B4" w:rsidRPr="00B914A3" w:rsidRDefault="00F409B4" w:rsidP="00F409B4">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Chính phủ quy định chi tiết điều kiện, thẩm quyền thành lập, cho phép thành lập, sáp nhập, chia, tách, giải thể, đình chỉ hoạt động của cơ sở giáo dục quy định tại điểm a và điểm b khoản 1 Điều này, trừ trung tâm giáo dục nghề nghiệp. Bộ trưởng Bộ Giáo dục và Đào tạo, Bộ trưởng Bộ Lao động - Thương binh và Xã hội, trong phạm vi nhiệm vụ, quyền hạn của mình, quy định quy chế tổ chức và hoạt động của cơ sở giáo dục quy định tại điểm a và điểm b khoản 1 Điều này.</w:t>
            </w:r>
          </w:p>
          <w:p w14:paraId="73E01691" w14:textId="5F429BDA" w:rsidR="00930F6C" w:rsidRPr="00B914A3" w:rsidRDefault="00F409B4" w:rsidP="00F409B4">
            <w:pPr>
              <w:spacing w:before="120" w:after="120"/>
              <w:rPr>
                <w:rFonts w:asciiTheme="majorHAnsi" w:hAnsiTheme="majorHAnsi" w:cstheme="majorHAnsi"/>
                <w:b/>
                <w:bCs/>
                <w:sz w:val="28"/>
                <w:szCs w:val="28"/>
                <w:shd w:val="clear" w:color="auto" w:fill="FFFFFF"/>
                <w:lang w:val="vi-VN"/>
              </w:rPr>
            </w:pPr>
            <w:r w:rsidRPr="00B914A3">
              <w:rPr>
                <w:rFonts w:asciiTheme="majorHAnsi" w:hAnsiTheme="majorHAnsi" w:cstheme="majorHAnsi"/>
                <w:b/>
                <w:bCs/>
                <w:sz w:val="28"/>
                <w:szCs w:val="28"/>
                <w:shd w:val="clear" w:color="auto" w:fill="FFFFFF"/>
                <w:lang w:val="vi-VN"/>
              </w:rPr>
              <w:t xml:space="preserve">- Nghị định số 46/2017/NĐ-CP ngày 4/5/2017 của </w:t>
            </w:r>
            <w:r w:rsidRPr="00B914A3">
              <w:rPr>
                <w:rFonts w:asciiTheme="majorHAnsi" w:hAnsiTheme="majorHAnsi" w:cstheme="majorHAnsi"/>
                <w:b/>
                <w:bCs/>
                <w:sz w:val="28"/>
                <w:szCs w:val="28"/>
                <w:shd w:val="clear" w:color="auto" w:fill="FFFFFF"/>
                <w:lang w:val="vi-VN"/>
              </w:rPr>
              <w:lastRenderedPageBreak/>
              <w:t>Chính phủ quy định về điều kiện về đầu tư và hoạt động trong lĩnh vực giáo dục và Nghị định số 135/2018/NĐ-CP ngày 04 tháng 10 năm 2018 của Chính phủ sửa đổi, bổ sung một số điều của Nghị định số 46/2017/NĐ-CP ngày 21 tháng 4 năm 2017 của Chính phủ quy định về điều kiện đầu tư và hoạt động trong lĩnh vực giáo dục</w:t>
            </w:r>
          </w:p>
          <w:p w14:paraId="12814229" w14:textId="200D7D6A" w:rsidR="00000A74" w:rsidRPr="00B914A3" w:rsidRDefault="00F409B4" w:rsidP="00860FA1">
            <w:pPr>
              <w:pBdr>
                <w:top w:val="nil"/>
                <w:left w:val="nil"/>
                <w:bottom w:val="nil"/>
                <w:right w:val="nil"/>
                <w:between w:val="nil"/>
              </w:pBdr>
              <w:spacing w:before="120" w:after="120"/>
              <w:rPr>
                <w:rFonts w:asciiTheme="majorHAnsi" w:eastAsia="Times New Roman" w:hAnsiTheme="majorHAnsi" w:cstheme="majorHAnsi"/>
                <w:b/>
                <w:sz w:val="28"/>
                <w:szCs w:val="28"/>
                <w:lang w:val="eu-ES"/>
              </w:rPr>
            </w:pPr>
            <w:r w:rsidRPr="00B914A3">
              <w:rPr>
                <w:rFonts w:asciiTheme="majorHAnsi" w:hAnsiTheme="majorHAnsi" w:cstheme="majorHAnsi"/>
                <w:sz w:val="28"/>
                <w:szCs w:val="28"/>
                <w:shd w:val="clear" w:color="auto" w:fill="FFFFFF"/>
                <w:lang w:val="vi-VN"/>
              </w:rPr>
              <w:t xml:space="preserve">Dự thảo Nghị định đối chiếu với quy định Điều 37, Điều 38 của Nghị định số 46/2017/NĐ-CP ngày 4/5/2017 của Chính phủ quy định về điều kiện về đầu tư và hoạt động trong lĩnh vực giáo dục và Nghị định số 135/2018/NĐ-CP ngày 04 tháng 10 năm 2018 của Chính phủ sửa đổi, bổ sung một số điều của Nghị định số 46/2017/NĐ-CP ngày 21 tháng 4 năm 2017 của Chính phủ quy định về điều kiện đầu tư và hoạt động trong lĩnh vực giáo dục để đề xuất điều kiện, thẩm quyền thành lập, cho phép thành lập, sáp nhập, chia, tách, giải thể, đình chỉ hoạt động trung tâm giáo dục thường xuyên trực thuộc cơ sở giáo dục đại học, giáo dục nghề nghiệp chuyên sâu đặc thù trong lĩnh vực nghệ thuật </w:t>
            </w:r>
          </w:p>
        </w:tc>
        <w:tc>
          <w:tcPr>
            <w:tcW w:w="2268" w:type="dxa"/>
          </w:tcPr>
          <w:p w14:paraId="6BBE2014" w14:textId="77777777" w:rsidR="00B10D90" w:rsidRPr="00B914A3" w:rsidRDefault="00F409B4" w:rsidP="00BB350E">
            <w:pPr>
              <w:pBdr>
                <w:top w:val="nil"/>
                <w:left w:val="nil"/>
                <w:bottom w:val="nil"/>
                <w:right w:val="nil"/>
                <w:between w:val="nil"/>
              </w:pBdr>
              <w:spacing w:before="120" w:after="120"/>
              <w:rPr>
                <w:rFonts w:asciiTheme="majorHAnsi" w:hAnsiTheme="majorHAnsi" w:cstheme="majorHAnsi"/>
                <w:sz w:val="28"/>
                <w:szCs w:val="28"/>
                <w:shd w:val="clear" w:color="auto" w:fill="FFFFFF"/>
                <w:lang w:val="vi-VN"/>
              </w:rPr>
            </w:pPr>
            <w:r w:rsidRPr="00B914A3">
              <w:rPr>
                <w:rFonts w:asciiTheme="majorHAnsi" w:hAnsiTheme="majorHAnsi" w:cstheme="majorHAnsi"/>
                <w:sz w:val="28"/>
                <w:szCs w:val="28"/>
                <w:lang w:val="eu-ES"/>
              </w:rPr>
              <w:lastRenderedPageBreak/>
              <w:t>Nội dung dự thảo Nghị</w:t>
            </w:r>
            <w:r w:rsidRPr="00B914A3">
              <w:rPr>
                <w:rFonts w:asciiTheme="majorHAnsi" w:hAnsiTheme="majorHAnsi" w:cstheme="majorHAnsi"/>
                <w:sz w:val="28"/>
                <w:szCs w:val="28"/>
                <w:lang w:val="vi-VN"/>
              </w:rPr>
              <w:t xml:space="preserve"> định</w:t>
            </w:r>
            <w:r w:rsidRPr="00B914A3">
              <w:rPr>
                <w:rFonts w:asciiTheme="majorHAnsi" w:hAnsiTheme="majorHAnsi" w:cstheme="majorHAnsi"/>
                <w:sz w:val="28"/>
                <w:szCs w:val="28"/>
                <w:lang w:val="eu-ES"/>
              </w:rPr>
              <w:t xml:space="preserve"> phù hợp với quy định của hệ thống pháp luật hiện hành.</w:t>
            </w:r>
            <w:r w:rsidR="00B10D90" w:rsidRPr="00B914A3">
              <w:rPr>
                <w:rFonts w:asciiTheme="majorHAnsi" w:hAnsiTheme="majorHAnsi" w:cstheme="majorHAnsi"/>
                <w:sz w:val="28"/>
                <w:szCs w:val="28"/>
                <w:shd w:val="clear" w:color="auto" w:fill="FFFFFF"/>
                <w:lang w:val="vi-VN"/>
              </w:rPr>
              <w:t xml:space="preserve"> </w:t>
            </w:r>
          </w:p>
          <w:p w14:paraId="67E8E857" w14:textId="520C8245" w:rsidR="00B10D90" w:rsidRPr="00B914A3" w:rsidRDefault="00B10D90" w:rsidP="00BB350E">
            <w:pPr>
              <w:pBdr>
                <w:top w:val="nil"/>
                <w:left w:val="nil"/>
                <w:bottom w:val="nil"/>
                <w:right w:val="nil"/>
                <w:between w:val="nil"/>
              </w:pBdr>
              <w:spacing w:before="120" w:after="120"/>
              <w:rPr>
                <w:rFonts w:asciiTheme="majorHAnsi" w:hAnsiTheme="majorHAnsi" w:cstheme="majorHAnsi"/>
                <w:sz w:val="28"/>
                <w:szCs w:val="28"/>
                <w:shd w:val="clear" w:color="auto" w:fill="FFFFFF"/>
                <w:lang w:val="vi-VN"/>
              </w:rPr>
            </w:pPr>
            <w:r w:rsidRPr="00B914A3">
              <w:rPr>
                <w:rFonts w:asciiTheme="majorHAnsi" w:hAnsiTheme="majorHAnsi" w:cstheme="majorHAnsi"/>
                <w:sz w:val="28"/>
                <w:szCs w:val="28"/>
                <w:shd w:val="clear" w:color="auto" w:fill="FFFFFF"/>
                <w:lang w:val="vi-VN"/>
              </w:rPr>
              <w:t xml:space="preserve">Hiện nay, Thông tư 10/2021/TT-BGDĐT ngày 05/4/2021 ban hành Quy chế tổ chức và hoạt động của Trung tâm giáo dục thường xuyên không có quy định về Trung tâm giáo dục thường xuyên trực thuộc các cơ sở giáo dục chuyên sâu đặc thù trong lĩnh vực </w:t>
            </w:r>
            <w:r w:rsidRPr="00B914A3">
              <w:rPr>
                <w:rFonts w:asciiTheme="majorHAnsi" w:hAnsiTheme="majorHAnsi" w:cstheme="majorHAnsi"/>
                <w:sz w:val="28"/>
                <w:szCs w:val="28"/>
                <w:shd w:val="clear" w:color="auto" w:fill="FFFFFF"/>
                <w:lang w:val="vi-VN"/>
              </w:rPr>
              <w:lastRenderedPageBreak/>
              <w:t xml:space="preserve">nghệ thuật với những đặc thù riêng có. </w:t>
            </w:r>
          </w:p>
          <w:p w14:paraId="55682CBC" w14:textId="1F0FB7F4" w:rsidR="00F409B4" w:rsidRPr="00B914A3" w:rsidRDefault="00F409B4" w:rsidP="00F409B4">
            <w:pPr>
              <w:spacing w:before="60" w:after="60"/>
              <w:rPr>
                <w:rFonts w:asciiTheme="majorHAnsi" w:hAnsiTheme="majorHAnsi" w:cstheme="majorHAnsi"/>
                <w:sz w:val="28"/>
                <w:szCs w:val="28"/>
                <w:lang w:val="vi-VN"/>
              </w:rPr>
            </w:pPr>
            <w:r w:rsidRPr="00B914A3">
              <w:rPr>
                <w:rFonts w:asciiTheme="majorHAnsi" w:hAnsiTheme="majorHAnsi" w:cstheme="majorHAnsi"/>
                <w:sz w:val="28"/>
                <w:szCs w:val="28"/>
                <w:lang w:val="vi-VN"/>
              </w:rPr>
              <w:t xml:space="preserve">Tuy nhiên, trong thực tiễn mô hình đào tạo lĩnh vực nghệ thuật chuyên sâu đặc thù, </w:t>
            </w:r>
            <w:r w:rsidR="00B10D90" w:rsidRPr="00B914A3">
              <w:rPr>
                <w:rFonts w:asciiTheme="majorHAnsi" w:hAnsiTheme="majorHAnsi" w:cstheme="majorHAnsi"/>
                <w:sz w:val="28"/>
                <w:szCs w:val="28"/>
                <w:lang w:val="vi-VN"/>
              </w:rPr>
              <w:t xml:space="preserve"> tổ chức đào tạo</w:t>
            </w:r>
            <w:r w:rsidRPr="00B914A3">
              <w:rPr>
                <w:rFonts w:asciiTheme="majorHAnsi" w:hAnsiTheme="majorHAnsi" w:cstheme="majorHAnsi"/>
                <w:sz w:val="28"/>
                <w:szCs w:val="28"/>
                <w:lang w:val="vi-VN"/>
              </w:rPr>
              <w:t xml:space="preserve"> được quy định tại </w:t>
            </w:r>
            <w:r w:rsidR="008B2CC1" w:rsidRPr="00B914A3">
              <w:rPr>
                <w:rFonts w:asciiTheme="majorHAnsi" w:hAnsiTheme="majorHAnsi" w:cstheme="majorHAnsi"/>
                <w:sz w:val="28"/>
                <w:szCs w:val="28"/>
              </w:rPr>
              <w:t>Đ</w:t>
            </w:r>
            <w:r w:rsidRPr="00B914A3">
              <w:rPr>
                <w:rFonts w:asciiTheme="majorHAnsi" w:hAnsiTheme="majorHAnsi" w:cstheme="majorHAnsi"/>
                <w:sz w:val="28"/>
                <w:szCs w:val="28"/>
                <w:lang w:val="vi-VN"/>
              </w:rPr>
              <w:t>iều 4 dự thảo Nghị định về ngành nghề chuyên sâu đặc thù. Như vậy, quy định tại Nghị định phù hợp với thực tiễn đào tạo các ngành nghề chuyên sâu đặc thù và phù hợp với quy định hiện hành.</w:t>
            </w:r>
            <w:r w:rsidR="00B10D90" w:rsidRPr="00B914A3">
              <w:rPr>
                <w:rFonts w:asciiTheme="majorHAnsi" w:hAnsiTheme="majorHAnsi" w:cstheme="majorHAnsi"/>
                <w:sz w:val="28"/>
                <w:szCs w:val="28"/>
                <w:lang w:val="vi-VN"/>
              </w:rPr>
              <w:t xml:space="preserve"> </w:t>
            </w:r>
          </w:p>
          <w:p w14:paraId="03D3DAEB" w14:textId="77777777" w:rsidR="00000A74" w:rsidRPr="00B914A3" w:rsidRDefault="00000A74" w:rsidP="004D27C0">
            <w:pPr>
              <w:shd w:val="clear" w:color="auto" w:fill="FFFFFF"/>
              <w:rPr>
                <w:rFonts w:asciiTheme="majorHAnsi" w:hAnsiTheme="majorHAnsi" w:cstheme="majorHAnsi"/>
                <w:sz w:val="28"/>
                <w:szCs w:val="28"/>
                <w:lang w:val="vi-VN"/>
              </w:rPr>
            </w:pPr>
          </w:p>
        </w:tc>
      </w:tr>
      <w:tr w:rsidR="00B914A3" w:rsidRPr="00B914A3" w14:paraId="790097C5" w14:textId="77777777" w:rsidTr="0097342A">
        <w:trPr>
          <w:trHeight w:val="608"/>
        </w:trPr>
        <w:tc>
          <w:tcPr>
            <w:tcW w:w="809" w:type="dxa"/>
          </w:tcPr>
          <w:p w14:paraId="45D40CF5" w14:textId="6C98DDF0" w:rsidR="00000A74" w:rsidRPr="00B914A3" w:rsidRDefault="00E41CD1" w:rsidP="006509A4">
            <w:pPr>
              <w:spacing w:before="60" w:after="60"/>
              <w:jc w:val="center"/>
              <w:rPr>
                <w:rFonts w:asciiTheme="majorHAnsi" w:eastAsia="Times New Roman" w:hAnsiTheme="majorHAnsi" w:cstheme="majorHAnsi"/>
                <w:b/>
                <w:bCs/>
                <w:sz w:val="28"/>
                <w:szCs w:val="28"/>
                <w:lang w:val="eu-ES"/>
              </w:rPr>
            </w:pPr>
            <w:r w:rsidRPr="00B914A3">
              <w:rPr>
                <w:rFonts w:asciiTheme="majorHAnsi" w:eastAsia="Times New Roman" w:hAnsiTheme="majorHAnsi" w:cstheme="majorHAnsi"/>
                <w:b/>
                <w:bCs/>
                <w:sz w:val="28"/>
                <w:szCs w:val="28"/>
                <w:lang w:val="eu-ES"/>
              </w:rPr>
              <w:lastRenderedPageBreak/>
              <w:t>12</w:t>
            </w:r>
          </w:p>
        </w:tc>
        <w:tc>
          <w:tcPr>
            <w:tcW w:w="1493" w:type="dxa"/>
          </w:tcPr>
          <w:p w14:paraId="7301F994" w14:textId="5257B889" w:rsidR="00000A74" w:rsidRPr="00B914A3" w:rsidRDefault="00000A74" w:rsidP="006509A4">
            <w:pPr>
              <w:shd w:val="clear" w:color="auto" w:fill="FFFFFF"/>
              <w:spacing w:before="60" w:after="60"/>
              <w:rPr>
                <w:rFonts w:asciiTheme="majorHAnsi" w:hAnsiTheme="majorHAnsi" w:cstheme="majorHAnsi"/>
                <w:b/>
                <w:sz w:val="28"/>
                <w:szCs w:val="28"/>
                <w:shd w:val="clear" w:color="auto" w:fill="FFFFFF"/>
                <w:lang w:val="eu-ES"/>
              </w:rPr>
            </w:pPr>
            <w:r w:rsidRPr="00B914A3">
              <w:rPr>
                <w:rFonts w:asciiTheme="majorHAnsi" w:eastAsia="Calibri" w:hAnsiTheme="majorHAnsi" w:cstheme="majorHAnsi"/>
                <w:b/>
                <w:sz w:val="28"/>
                <w:szCs w:val="28"/>
                <w:lang w:val="it-IT"/>
              </w:rPr>
              <w:t>Nhà giáo giảng</w:t>
            </w:r>
            <w:r w:rsidRPr="00B914A3">
              <w:rPr>
                <w:rFonts w:asciiTheme="majorHAnsi" w:eastAsia="Calibri" w:hAnsiTheme="majorHAnsi" w:cstheme="majorHAnsi"/>
                <w:b/>
                <w:sz w:val="28"/>
                <w:szCs w:val="28"/>
                <w:lang w:val="eu-ES"/>
              </w:rPr>
              <w:t xml:space="preserve"> dạy</w:t>
            </w:r>
            <w:r w:rsidRPr="00B914A3">
              <w:rPr>
                <w:rFonts w:asciiTheme="majorHAnsi" w:eastAsia="Calibri" w:hAnsiTheme="majorHAnsi" w:cstheme="majorHAnsi"/>
                <w:b/>
                <w:sz w:val="28"/>
                <w:szCs w:val="28"/>
                <w:lang w:val="it-IT"/>
              </w:rPr>
              <w:t xml:space="preserve"> ngành, nghề chuyên </w:t>
            </w:r>
            <w:r w:rsidRPr="00B914A3">
              <w:rPr>
                <w:rFonts w:asciiTheme="majorHAnsi" w:eastAsia="Calibri" w:hAnsiTheme="majorHAnsi" w:cstheme="majorHAnsi"/>
                <w:b/>
                <w:sz w:val="28"/>
                <w:szCs w:val="28"/>
                <w:lang w:val="it-IT"/>
              </w:rPr>
              <w:lastRenderedPageBreak/>
              <w:t>sâu đặc thù trong lĩnh vực nghệ thuật tại các cơ sở giáo dục đại học</w:t>
            </w:r>
            <w:r w:rsidRPr="00B914A3">
              <w:rPr>
                <w:rFonts w:asciiTheme="majorHAnsi" w:eastAsia="Calibri" w:hAnsiTheme="majorHAnsi" w:cstheme="majorHAnsi"/>
                <w:b/>
                <w:sz w:val="28"/>
                <w:szCs w:val="28"/>
                <w:lang w:val="eu-ES"/>
              </w:rPr>
              <w:t>, giáo dục nghề nghiệp</w:t>
            </w:r>
          </w:p>
        </w:tc>
        <w:tc>
          <w:tcPr>
            <w:tcW w:w="3823" w:type="dxa"/>
          </w:tcPr>
          <w:p w14:paraId="26CB4712" w14:textId="77777777" w:rsidR="00000A74" w:rsidRPr="00B914A3" w:rsidRDefault="00000A74" w:rsidP="00E41CD1">
            <w:pPr>
              <w:pBdr>
                <w:top w:val="nil"/>
                <w:left w:val="nil"/>
                <w:bottom w:val="nil"/>
                <w:right w:val="nil"/>
                <w:between w:val="nil"/>
              </w:pBdr>
              <w:spacing w:before="120" w:after="120"/>
              <w:rPr>
                <w:rFonts w:asciiTheme="majorHAnsi" w:eastAsia="Calibri" w:hAnsiTheme="majorHAnsi" w:cstheme="majorHAnsi"/>
                <w:bCs/>
                <w:strike/>
                <w:sz w:val="28"/>
                <w:szCs w:val="28"/>
                <w:lang w:val="eu-ES"/>
              </w:rPr>
            </w:pPr>
            <w:r w:rsidRPr="00B914A3">
              <w:rPr>
                <w:rFonts w:asciiTheme="majorHAnsi" w:eastAsia="Calibri" w:hAnsiTheme="majorHAnsi" w:cstheme="majorHAnsi"/>
                <w:b/>
                <w:sz w:val="28"/>
                <w:szCs w:val="28"/>
                <w:lang w:val="it-IT"/>
              </w:rPr>
              <w:lastRenderedPageBreak/>
              <w:t>Điều 12. Nhà giáo giảng</w:t>
            </w:r>
            <w:r w:rsidRPr="00B914A3">
              <w:rPr>
                <w:rFonts w:asciiTheme="majorHAnsi" w:eastAsia="Calibri" w:hAnsiTheme="majorHAnsi" w:cstheme="majorHAnsi"/>
                <w:b/>
                <w:sz w:val="28"/>
                <w:szCs w:val="28"/>
                <w:lang w:val="eu-ES"/>
              </w:rPr>
              <w:t xml:space="preserve"> dạy</w:t>
            </w:r>
            <w:r w:rsidRPr="00B914A3">
              <w:rPr>
                <w:rFonts w:asciiTheme="majorHAnsi" w:eastAsia="Calibri" w:hAnsiTheme="majorHAnsi" w:cstheme="majorHAnsi"/>
                <w:b/>
                <w:sz w:val="28"/>
                <w:szCs w:val="28"/>
                <w:lang w:val="it-IT"/>
              </w:rPr>
              <w:t xml:space="preserve"> ngành, nghề chuyên sâu đặc thù trong lĩnh vực nghệ thuật tại các cơ sở giáo dục đại học</w:t>
            </w:r>
            <w:r w:rsidRPr="00B914A3">
              <w:rPr>
                <w:rFonts w:asciiTheme="majorHAnsi" w:eastAsia="Calibri" w:hAnsiTheme="majorHAnsi" w:cstheme="majorHAnsi"/>
                <w:b/>
                <w:sz w:val="28"/>
                <w:szCs w:val="28"/>
                <w:lang w:val="eu-ES"/>
              </w:rPr>
              <w:t xml:space="preserve">, </w:t>
            </w:r>
            <w:r w:rsidRPr="00B914A3">
              <w:rPr>
                <w:rFonts w:asciiTheme="majorHAnsi" w:eastAsia="Calibri" w:hAnsiTheme="majorHAnsi" w:cstheme="majorHAnsi"/>
                <w:b/>
                <w:sz w:val="28"/>
                <w:szCs w:val="28"/>
                <w:lang w:val="eu-ES"/>
              </w:rPr>
              <w:lastRenderedPageBreak/>
              <w:t>giáo dục nghề nghiệp</w:t>
            </w:r>
          </w:p>
          <w:p w14:paraId="5F724398" w14:textId="77777777" w:rsidR="00000A74" w:rsidRPr="00B914A3" w:rsidRDefault="00000A74" w:rsidP="00E41CD1">
            <w:pPr>
              <w:pBdr>
                <w:top w:val="nil"/>
                <w:left w:val="nil"/>
                <w:bottom w:val="nil"/>
                <w:right w:val="nil"/>
                <w:between w:val="nil"/>
              </w:pBdr>
              <w:spacing w:before="120" w:after="120"/>
              <w:rPr>
                <w:rFonts w:asciiTheme="majorHAnsi" w:eastAsia="Calibri" w:hAnsiTheme="majorHAnsi" w:cstheme="majorHAnsi"/>
                <w:sz w:val="28"/>
                <w:szCs w:val="28"/>
                <w:lang w:val="eu-ES"/>
              </w:rPr>
            </w:pPr>
            <w:r w:rsidRPr="00B914A3">
              <w:rPr>
                <w:rFonts w:asciiTheme="majorHAnsi" w:eastAsia="Times New Roman" w:hAnsiTheme="majorHAnsi" w:cstheme="majorHAnsi"/>
                <w:sz w:val="28"/>
                <w:szCs w:val="28"/>
                <w:lang w:val="it-IT"/>
              </w:rPr>
              <w:t>1</w:t>
            </w:r>
            <w:r w:rsidRPr="00B914A3">
              <w:rPr>
                <w:rFonts w:asciiTheme="majorHAnsi" w:eastAsia="Calibri" w:hAnsiTheme="majorHAnsi" w:cstheme="majorHAnsi"/>
                <w:sz w:val="28"/>
                <w:szCs w:val="28"/>
                <w:lang w:val="it-IT"/>
              </w:rPr>
              <w:t>. Nhà</w:t>
            </w:r>
            <w:r w:rsidRPr="00B914A3">
              <w:rPr>
                <w:rFonts w:asciiTheme="majorHAnsi" w:eastAsia="Calibri" w:hAnsiTheme="majorHAnsi" w:cstheme="majorHAnsi"/>
                <w:sz w:val="28"/>
                <w:szCs w:val="28"/>
                <w:lang w:val="eu-ES"/>
              </w:rPr>
              <w:t xml:space="preserve"> giáo giảng dạy ngành chuyên sâu đặc thù trong lĩnh vực nghệ thuật tại các cơ sở giáo dục đại học được quy định như sau:</w:t>
            </w:r>
          </w:p>
          <w:p w14:paraId="3D98180D" w14:textId="77777777" w:rsidR="00000A74" w:rsidRPr="00B914A3" w:rsidRDefault="00000A74" w:rsidP="00E41CD1">
            <w:pPr>
              <w:pBdr>
                <w:top w:val="nil"/>
                <w:left w:val="nil"/>
                <w:bottom w:val="nil"/>
                <w:right w:val="nil"/>
                <w:between w:val="nil"/>
              </w:pBdr>
              <w:spacing w:before="120" w:after="120"/>
              <w:rPr>
                <w:rFonts w:asciiTheme="majorHAnsi" w:eastAsia="Calibri" w:hAnsiTheme="majorHAnsi" w:cstheme="majorHAnsi"/>
                <w:sz w:val="28"/>
                <w:szCs w:val="28"/>
                <w:lang w:val="it-IT"/>
              </w:rPr>
            </w:pPr>
            <w:r w:rsidRPr="00B914A3">
              <w:rPr>
                <w:rFonts w:asciiTheme="majorHAnsi" w:eastAsia="Calibri" w:hAnsiTheme="majorHAnsi" w:cstheme="majorHAnsi"/>
                <w:sz w:val="28"/>
                <w:szCs w:val="28"/>
                <w:lang w:val="it-IT"/>
              </w:rPr>
              <w:t>a)</w:t>
            </w:r>
            <w:r w:rsidRPr="00B914A3">
              <w:rPr>
                <w:rFonts w:asciiTheme="majorHAnsi" w:eastAsia="Calibri" w:hAnsiTheme="majorHAnsi" w:cstheme="majorHAnsi"/>
                <w:sz w:val="28"/>
                <w:szCs w:val="28"/>
                <w:lang w:val="eu-ES"/>
              </w:rPr>
              <w:t xml:space="preserve"> </w:t>
            </w:r>
            <w:r w:rsidRPr="00B914A3">
              <w:rPr>
                <w:rFonts w:asciiTheme="majorHAnsi" w:eastAsia="Calibri" w:hAnsiTheme="majorHAnsi" w:cstheme="majorHAnsi"/>
                <w:sz w:val="28"/>
                <w:szCs w:val="28"/>
                <w:lang w:val="it-IT"/>
              </w:rPr>
              <w:t xml:space="preserve">Nhà giáo giảng dạy ngành, nghề chuyên sâu đặc thù trong lĩnh vực nghệ thuật ở các cơ sở giáo dục đại học theo quy định tại các khoản 1, 2, 3 Điều 54 Luật Giáo dục đại học. Trường hợp </w:t>
            </w:r>
            <w:r w:rsidRPr="00B914A3">
              <w:rPr>
                <w:rFonts w:asciiTheme="majorHAnsi" w:eastAsia="Calibri" w:hAnsiTheme="majorHAnsi" w:cstheme="majorHAnsi"/>
                <w:bCs/>
                <w:sz w:val="28"/>
                <w:szCs w:val="28"/>
                <w:lang w:val="it-IT"/>
              </w:rPr>
              <w:t>nghệ sỹ nhân dân, nghệ sỹ ưu tú, nghệ nhân nhân dân, nghệ nhân ưu tú tham gia đào tạo</w:t>
            </w:r>
            <w:r w:rsidRPr="00B914A3">
              <w:rPr>
                <w:rFonts w:asciiTheme="majorHAnsi" w:eastAsia="Calibri" w:hAnsiTheme="majorHAnsi" w:cstheme="majorHAnsi"/>
                <w:sz w:val="28"/>
                <w:szCs w:val="28"/>
                <w:lang w:val="it-IT"/>
              </w:rPr>
              <w:t xml:space="preserve"> hướng dẫn thực hành đối với ngành chuyên sâu đặc thù trong lĩnh vực nghệ thuật các trình độ của giáo dục đại học do Bộ trưởng Bộ Giáo dục và Đào tạo quy định trên cơ sở phối hợp với Bộ Văn hóa, Thể thao và Du lịch.</w:t>
            </w:r>
          </w:p>
          <w:p w14:paraId="6C979279" w14:textId="644E52EA" w:rsidR="00000A74" w:rsidRPr="00B914A3" w:rsidRDefault="00000A74" w:rsidP="00B914A3">
            <w:pPr>
              <w:pBdr>
                <w:top w:val="nil"/>
                <w:left w:val="nil"/>
                <w:bottom w:val="nil"/>
                <w:right w:val="nil"/>
                <w:between w:val="nil"/>
              </w:pBdr>
              <w:spacing w:before="120" w:after="120"/>
              <w:rPr>
                <w:rFonts w:asciiTheme="majorHAnsi" w:eastAsia="Calibri" w:hAnsiTheme="majorHAnsi" w:cstheme="majorHAnsi"/>
                <w:bCs/>
                <w:sz w:val="28"/>
                <w:szCs w:val="28"/>
                <w:lang w:val="it-IT"/>
              </w:rPr>
            </w:pPr>
            <w:r w:rsidRPr="00B914A3">
              <w:rPr>
                <w:rFonts w:asciiTheme="majorHAnsi" w:eastAsia="Calibri" w:hAnsiTheme="majorHAnsi" w:cstheme="majorHAnsi"/>
                <w:sz w:val="28"/>
                <w:szCs w:val="28"/>
                <w:lang w:val="it-IT"/>
              </w:rPr>
              <w:t>b) Nhà giáo</w:t>
            </w:r>
            <w:r w:rsidRPr="00B914A3">
              <w:rPr>
                <w:rFonts w:asciiTheme="majorHAnsi" w:eastAsia="Calibri" w:hAnsiTheme="majorHAnsi" w:cstheme="majorHAnsi"/>
                <w:bCs/>
                <w:sz w:val="28"/>
                <w:szCs w:val="28"/>
                <w:lang w:val="it-IT"/>
              </w:rPr>
              <w:t xml:space="preserve"> có </w:t>
            </w:r>
            <w:r w:rsidRPr="00B914A3">
              <w:rPr>
                <w:rFonts w:asciiTheme="majorHAnsi" w:eastAsia="Calibri" w:hAnsiTheme="majorHAnsi" w:cstheme="majorHAnsi"/>
                <w:sz w:val="28"/>
                <w:szCs w:val="28"/>
                <w:shd w:val="clear" w:color="auto" w:fill="FFFFFF"/>
                <w:lang w:val="it-IT"/>
              </w:rPr>
              <w:t xml:space="preserve">có chức danh giáo sư, phó giáo sư và giảng viên có trình độ tiến sĩ đang </w:t>
            </w:r>
            <w:r w:rsidRPr="00B914A3">
              <w:rPr>
                <w:rFonts w:asciiTheme="majorHAnsi" w:eastAsia="Calibri" w:hAnsiTheme="majorHAnsi" w:cstheme="majorHAnsi"/>
                <w:sz w:val="28"/>
                <w:szCs w:val="28"/>
                <w:shd w:val="clear" w:color="auto" w:fill="FFFFFF"/>
                <w:lang w:val="it-IT"/>
              </w:rPr>
              <w:lastRenderedPageBreak/>
              <w:t xml:space="preserve">công tác tại cơ sở giáo dục đại học, tham gia giảng dạy các ngành, nghề chuyên sâu đặc thù trong lĩnh vực nghệ thuật được kéo dài thời gian làm việc kể từ khi đủ tuổi nghỉ hưu để giảng dạy, nghiên cứu khoa học </w:t>
            </w:r>
            <w:r w:rsidRPr="00B914A3">
              <w:rPr>
                <w:rFonts w:asciiTheme="majorHAnsi" w:eastAsia="Calibri" w:hAnsiTheme="majorHAnsi" w:cstheme="majorHAnsi"/>
                <w:bCs/>
                <w:sz w:val="28"/>
                <w:szCs w:val="28"/>
                <w:lang w:val="it-IT"/>
              </w:rPr>
              <w:t xml:space="preserve">thực hiện theo quy định của pháp luật hiện hành.  </w:t>
            </w:r>
          </w:p>
          <w:p w14:paraId="28FB3818" w14:textId="77777777" w:rsidR="00000A74" w:rsidRPr="00B914A3" w:rsidRDefault="00000A74" w:rsidP="008429A7">
            <w:pPr>
              <w:pBdr>
                <w:top w:val="nil"/>
                <w:left w:val="nil"/>
                <w:bottom w:val="nil"/>
                <w:right w:val="nil"/>
                <w:between w:val="nil"/>
              </w:pBdr>
              <w:spacing w:before="120" w:after="120"/>
              <w:rPr>
                <w:rFonts w:asciiTheme="majorHAnsi" w:eastAsia="Calibri" w:hAnsiTheme="majorHAnsi" w:cstheme="majorHAnsi"/>
                <w:sz w:val="28"/>
                <w:szCs w:val="28"/>
                <w:lang w:val="it-IT"/>
              </w:rPr>
            </w:pPr>
            <w:r w:rsidRPr="00B914A3">
              <w:rPr>
                <w:rFonts w:asciiTheme="majorHAnsi" w:eastAsia="Calibri" w:hAnsiTheme="majorHAnsi" w:cstheme="majorHAnsi"/>
                <w:sz w:val="28"/>
                <w:szCs w:val="28"/>
                <w:lang w:val="it-IT"/>
              </w:rPr>
              <w:t>2. Nhà giáo giảng dạy ngành, nghề chuyên môn đặc thù trong lĩnh vực nghệ thuật tại các cơ sở giáo dục nghề nghiệp được quy định như sau:</w:t>
            </w:r>
          </w:p>
          <w:p w14:paraId="48A3B368" w14:textId="77777777" w:rsidR="00000A74" w:rsidRPr="00B914A3" w:rsidRDefault="00000A74" w:rsidP="008429A7">
            <w:pPr>
              <w:pBdr>
                <w:top w:val="nil"/>
                <w:left w:val="nil"/>
                <w:bottom w:val="nil"/>
                <w:right w:val="nil"/>
                <w:between w:val="nil"/>
              </w:pBdr>
              <w:spacing w:before="120" w:after="120"/>
              <w:rPr>
                <w:rFonts w:asciiTheme="majorHAnsi" w:eastAsia="Calibri" w:hAnsiTheme="majorHAnsi" w:cstheme="majorHAnsi"/>
                <w:sz w:val="28"/>
                <w:szCs w:val="28"/>
                <w:lang w:val="it-IT"/>
              </w:rPr>
            </w:pPr>
            <w:r w:rsidRPr="00B914A3">
              <w:rPr>
                <w:rFonts w:asciiTheme="majorHAnsi" w:eastAsia="Calibri" w:hAnsiTheme="majorHAnsi" w:cstheme="majorHAnsi"/>
                <w:sz w:val="28"/>
                <w:szCs w:val="28"/>
                <w:lang w:val="it-IT"/>
              </w:rPr>
              <w:t xml:space="preserve">a) Nhà giáo giảng dạy ngành, nghề chuyên môn đặc thù trong lĩnh vực nghệ thuật tại các cơ sở giáo dục nghề nghiệp thực hiện theo quy định tại các Điều 53, 54 Luật Giáo dục nghề nghiệp và các quy định của Nghị định này. Việc sử dụng nhà giáo trong trường hợp không đáp ứng được quy định tại Điều 54 Luật Giáo dục nghề nghiệp do Bộ trưởng Bộ Lao </w:t>
            </w:r>
            <w:r w:rsidRPr="00B914A3">
              <w:rPr>
                <w:rFonts w:asciiTheme="majorHAnsi" w:eastAsia="Calibri" w:hAnsiTheme="majorHAnsi" w:cstheme="majorHAnsi"/>
                <w:sz w:val="28"/>
                <w:szCs w:val="28"/>
                <w:lang w:val="it-IT"/>
              </w:rPr>
              <w:lastRenderedPageBreak/>
              <w:t>động-Thương binh và Xã hội quy định trên cơ sở phối hợp với Bộ Văn hóa, Thể thao và Du lịch.</w:t>
            </w:r>
          </w:p>
          <w:p w14:paraId="7E82BD4C" w14:textId="399AF0DD" w:rsidR="00000A74" w:rsidRPr="00B914A3" w:rsidRDefault="00000A74" w:rsidP="00B914A3">
            <w:pPr>
              <w:pBdr>
                <w:top w:val="nil"/>
                <w:left w:val="nil"/>
                <w:bottom w:val="nil"/>
                <w:right w:val="nil"/>
                <w:between w:val="nil"/>
              </w:pBdr>
              <w:spacing w:before="120" w:after="120"/>
              <w:rPr>
                <w:rFonts w:asciiTheme="majorHAnsi" w:eastAsia="Calibri" w:hAnsiTheme="majorHAnsi" w:cstheme="majorHAnsi"/>
                <w:sz w:val="28"/>
                <w:szCs w:val="28"/>
                <w:lang w:val="it-IT"/>
              </w:rPr>
            </w:pPr>
            <w:r w:rsidRPr="00B914A3">
              <w:rPr>
                <w:rFonts w:asciiTheme="majorHAnsi" w:eastAsia="Calibri" w:hAnsiTheme="majorHAnsi" w:cstheme="majorHAnsi"/>
                <w:sz w:val="28"/>
                <w:szCs w:val="28"/>
                <w:lang w:val="it-IT"/>
              </w:rPr>
              <w:t xml:space="preserve">b) Nhà giáo là tiến sĩ, </w:t>
            </w:r>
            <w:r w:rsidRPr="00B914A3">
              <w:rPr>
                <w:rFonts w:asciiTheme="majorHAnsi" w:eastAsia="Calibri" w:hAnsiTheme="majorHAnsi" w:cstheme="majorHAnsi"/>
                <w:bCs/>
                <w:sz w:val="28"/>
                <w:szCs w:val="28"/>
                <w:lang w:val="it-IT"/>
              </w:rPr>
              <w:t xml:space="preserve">nghệ sỹ nhân dân, nghệ sỹ ưu tú, nghệ nhân nhân dân, nghệ nhân ưu tú </w:t>
            </w:r>
            <w:r w:rsidRPr="00B914A3">
              <w:rPr>
                <w:rFonts w:asciiTheme="majorHAnsi" w:eastAsia="Calibri" w:hAnsiTheme="majorHAnsi" w:cstheme="majorHAnsi"/>
                <w:sz w:val="28"/>
                <w:szCs w:val="28"/>
                <w:lang w:val="it-IT"/>
              </w:rPr>
              <w:t>công tác trong cơ sở giáo dục nghề nghiệp công lập đào tạo ngành, nghề chuyên môn đặc thù trong lĩnh vực nghệ thuật, nếu có đủ sức khỏe, tự nguyện kéo dài thời gian làm việc và cơ sở giáo dục nghề nghiệp có nhu cầu, có thể nghỉ hưu ở độ tuổi cao hơn để làm việc về chuyên môn, nghiệp vụ theo quy định của pháp luật về lao động.</w:t>
            </w:r>
          </w:p>
          <w:p w14:paraId="2DD09628" w14:textId="77777777" w:rsidR="00000A74" w:rsidRPr="00B914A3" w:rsidRDefault="00000A74" w:rsidP="00BB350E">
            <w:pPr>
              <w:ind w:firstLine="567"/>
              <w:rPr>
                <w:rFonts w:asciiTheme="majorHAnsi" w:eastAsia="Calibri" w:hAnsiTheme="majorHAnsi" w:cstheme="majorHAnsi"/>
                <w:b/>
                <w:sz w:val="28"/>
                <w:szCs w:val="28"/>
                <w:lang w:val="it-IT"/>
              </w:rPr>
            </w:pPr>
          </w:p>
        </w:tc>
        <w:tc>
          <w:tcPr>
            <w:tcW w:w="6379" w:type="dxa"/>
          </w:tcPr>
          <w:p w14:paraId="18811978" w14:textId="149FA535" w:rsidR="00860FA1" w:rsidRPr="00B914A3" w:rsidRDefault="00E41CD1" w:rsidP="00BB350E">
            <w:pPr>
              <w:shd w:val="clear" w:color="auto" w:fill="FFFFFF"/>
              <w:spacing w:line="234" w:lineRule="atLeast"/>
              <w:rPr>
                <w:rFonts w:asciiTheme="majorHAnsi" w:hAnsiTheme="majorHAnsi" w:cstheme="majorHAnsi"/>
                <w:sz w:val="28"/>
                <w:szCs w:val="28"/>
                <w:lang w:val="vi-VN"/>
              </w:rPr>
            </w:pPr>
            <w:r w:rsidRPr="00B914A3">
              <w:rPr>
                <w:rFonts w:asciiTheme="majorHAnsi" w:eastAsia="Times New Roman" w:hAnsiTheme="majorHAnsi" w:cstheme="majorHAnsi"/>
                <w:b/>
                <w:bCs/>
                <w:sz w:val="28"/>
                <w:szCs w:val="28"/>
                <w:lang w:val="vi-VN" w:eastAsia="ja-JP"/>
              </w:rPr>
              <w:lastRenderedPageBreak/>
              <w:t xml:space="preserve">- Luật Giáo dục đại học, </w:t>
            </w:r>
            <w:r w:rsidRPr="00B914A3">
              <w:rPr>
                <w:rFonts w:asciiTheme="majorHAnsi" w:hAnsiTheme="majorHAnsi" w:cstheme="majorHAnsi"/>
                <w:b/>
                <w:bCs/>
                <w:sz w:val="28"/>
                <w:szCs w:val="28"/>
                <w:shd w:val="clear" w:color="auto" w:fill="FFFFFF"/>
                <w:lang w:val="vi-VN"/>
              </w:rPr>
              <w:t>Luật số 08/2012/QH13 và</w:t>
            </w:r>
            <w:r w:rsidRPr="00B914A3">
              <w:rPr>
                <w:rFonts w:asciiTheme="majorHAnsi" w:eastAsia="Times New Roman" w:hAnsiTheme="majorHAnsi" w:cstheme="majorHAnsi"/>
                <w:b/>
                <w:bCs/>
                <w:sz w:val="28"/>
                <w:szCs w:val="28"/>
                <w:lang w:val="vi-VN" w:eastAsia="ja-JP"/>
              </w:rPr>
              <w:t xml:space="preserve"> Luật Sửa đổi, bổ sung một số điều của Luật Giáo dục đại học, Luật số </w:t>
            </w:r>
            <w:r w:rsidRPr="00B914A3">
              <w:rPr>
                <w:rFonts w:asciiTheme="majorHAnsi" w:hAnsiTheme="majorHAnsi" w:cstheme="majorHAnsi"/>
                <w:b/>
                <w:bCs/>
                <w:sz w:val="28"/>
                <w:szCs w:val="28"/>
                <w:shd w:val="clear" w:color="auto" w:fill="FFFFFF"/>
                <w:lang w:val="vi-VN"/>
              </w:rPr>
              <w:t>34/2018/QH14</w:t>
            </w:r>
            <w:r w:rsidRPr="00B914A3">
              <w:rPr>
                <w:rFonts w:asciiTheme="majorHAnsi" w:hAnsiTheme="majorHAnsi" w:cstheme="majorHAnsi"/>
                <w:sz w:val="28"/>
                <w:szCs w:val="28"/>
                <w:lang w:val="vi-VN"/>
              </w:rPr>
              <w:t>, cụ thể:</w:t>
            </w:r>
          </w:p>
          <w:p w14:paraId="01EF393B" w14:textId="36B8DB72" w:rsidR="00E41CD1" w:rsidRPr="00B914A3" w:rsidRDefault="00E41CD1" w:rsidP="00BB350E">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54. Giảng viên</w:t>
            </w:r>
          </w:p>
          <w:p w14:paraId="51732B27" w14:textId="77777777" w:rsidR="00E41CD1" w:rsidRPr="00B914A3" w:rsidRDefault="00E41CD1" w:rsidP="00E41CD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1. Giảng viên trong cơ sở giáo dục đại học là người có </w:t>
            </w:r>
            <w:r w:rsidRPr="00B914A3">
              <w:rPr>
                <w:rFonts w:asciiTheme="majorHAnsi" w:eastAsia="Times New Roman" w:hAnsiTheme="majorHAnsi" w:cstheme="majorHAnsi"/>
                <w:i/>
                <w:iCs/>
                <w:sz w:val="28"/>
                <w:szCs w:val="28"/>
                <w:lang w:val="vi-VN" w:eastAsia="ja-JP"/>
              </w:rPr>
              <w:lastRenderedPageBreak/>
              <w:t>nhân thân rõ ràng; có phẩm chất, đạo đức tốt; có đủ sức khỏe để thực hiện nhiệm vụ; có trình độ đáp ứng quy định của Luật này, quy chế tổ chức và hoạt động của cơ sở giáo dục đại học.</w:t>
            </w:r>
          </w:p>
          <w:p w14:paraId="4A4B6324" w14:textId="77777777" w:rsidR="00E41CD1" w:rsidRPr="00B914A3" w:rsidRDefault="00E41CD1" w:rsidP="00E41CD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Chức danh giảng viên bao gồm trợ giảng, giảng viên, giảng viên chính, phó giáo sư, giáo sư. Cơ sở giáo dục đại học bổ nhiệm chức danh giảng viên theo quy định của pháp luật, quy chế tổ chức và hoạt động, quy định về vị trí việc làm và nhu cầu sử dụng của cơ sở giáo dục đại học.</w:t>
            </w:r>
          </w:p>
          <w:p w14:paraId="4927431B" w14:textId="77777777" w:rsidR="00E41CD1" w:rsidRPr="00B914A3" w:rsidRDefault="00E41CD1" w:rsidP="00E41CD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Trình độ tối thiểu của chức danh giảng viên giảng dạy trình độ đại học là thạc sĩ, trừ chức danh trợ giảng; trình độ của chức danh giảng viên giảng dạy trình độ thạc sĩ, tiến sĩ là tiến sĩ. Cơ sở giáo dục đại học ưu tiên tuyển dụng người có trình độ tiến sĩ làm giảng viên; phát triển, ưu đãi đội ngũ giáo sư đầu ngành để phát triển các ngành đào tạo.</w:t>
            </w:r>
          </w:p>
          <w:p w14:paraId="02463349" w14:textId="3A634AE2" w:rsidR="00E41CD1" w:rsidRPr="00B914A3" w:rsidRDefault="00E41CD1" w:rsidP="00E41CD1">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Bộ trưởng Bộ Giáo dục và Đào tạo quy định tiêu chuẩn và việc bổ nhiệm chức danh giảng viên theo thẩm quyền; tỷ lệ giảng viên cơ hữu tối thiểu của cơ sở giáo dục đại học; quy định tiêu chuẩn giảng viên thực hành, giảng viên của một số ngành đào tạo chuyên sâu đặc thù.</w:t>
            </w:r>
          </w:p>
          <w:p w14:paraId="458308E1" w14:textId="2A80603D" w:rsidR="00860FA1" w:rsidRPr="00B914A3" w:rsidRDefault="008429A7" w:rsidP="008429A7">
            <w:pPr>
              <w:spacing w:before="90" w:after="90"/>
              <w:rPr>
                <w:rFonts w:asciiTheme="majorHAnsi" w:hAnsiTheme="majorHAnsi" w:cstheme="majorHAnsi"/>
                <w:i/>
                <w:iCs/>
                <w:sz w:val="28"/>
                <w:szCs w:val="28"/>
                <w:lang w:val="vi-VN"/>
              </w:rPr>
            </w:pPr>
            <w:r w:rsidRPr="00B914A3">
              <w:rPr>
                <w:rFonts w:asciiTheme="majorHAnsi" w:eastAsia="Times New Roman" w:hAnsiTheme="majorHAnsi" w:cstheme="majorHAnsi"/>
                <w:sz w:val="28"/>
                <w:szCs w:val="28"/>
                <w:lang w:val="vi-VN" w:eastAsia="ja-JP"/>
              </w:rPr>
              <w:t xml:space="preserve">Đồng thời, căn cứ vào </w:t>
            </w:r>
            <w:r w:rsidRPr="00B914A3">
              <w:rPr>
                <w:rFonts w:asciiTheme="majorHAnsi" w:hAnsiTheme="majorHAnsi" w:cstheme="majorHAnsi"/>
                <w:sz w:val="28"/>
                <w:szCs w:val="28"/>
                <w:lang w:val="it-IT"/>
              </w:rPr>
              <w:t xml:space="preserve">khoản </w:t>
            </w:r>
            <w:r w:rsidRPr="00B914A3">
              <w:rPr>
                <w:rFonts w:asciiTheme="majorHAnsi" w:hAnsiTheme="majorHAnsi" w:cstheme="majorHAnsi"/>
                <w:b/>
                <w:sz w:val="28"/>
                <w:szCs w:val="28"/>
                <w:lang w:val="it-IT"/>
              </w:rPr>
              <w:t>4 Điều 56</w:t>
            </w:r>
            <w:r w:rsidRPr="00B914A3">
              <w:rPr>
                <w:rFonts w:asciiTheme="majorHAnsi" w:hAnsiTheme="majorHAnsi" w:cstheme="majorHAnsi"/>
                <w:b/>
                <w:sz w:val="28"/>
                <w:szCs w:val="28"/>
                <w:lang w:val="vi-VN"/>
              </w:rPr>
              <w:t xml:space="preserve"> </w:t>
            </w:r>
            <w:r w:rsidRPr="00B914A3">
              <w:rPr>
                <w:rFonts w:asciiTheme="majorHAnsi" w:hAnsiTheme="majorHAnsi" w:cstheme="majorHAnsi"/>
                <w:b/>
                <w:sz w:val="28"/>
                <w:szCs w:val="28"/>
                <w:lang w:val="it-IT"/>
              </w:rPr>
              <w:t xml:space="preserve">Luật Giáo dục đại học 2012, Luật </w:t>
            </w:r>
            <w:r w:rsidR="008B2CC1" w:rsidRPr="00B914A3">
              <w:rPr>
                <w:rFonts w:asciiTheme="majorHAnsi" w:hAnsiTheme="majorHAnsi" w:cstheme="majorHAnsi"/>
                <w:b/>
                <w:sz w:val="28"/>
                <w:szCs w:val="28"/>
                <w:lang w:val="it-IT"/>
              </w:rPr>
              <w:t>S</w:t>
            </w:r>
            <w:r w:rsidRPr="00B914A3">
              <w:rPr>
                <w:rFonts w:asciiTheme="majorHAnsi" w:hAnsiTheme="majorHAnsi" w:cstheme="majorHAnsi"/>
                <w:b/>
                <w:sz w:val="28"/>
                <w:szCs w:val="28"/>
                <w:lang w:val="it-IT"/>
              </w:rPr>
              <w:t xml:space="preserve">ửa đổi, bổ sung một số </w:t>
            </w:r>
            <w:r w:rsidRPr="00B914A3">
              <w:rPr>
                <w:rFonts w:asciiTheme="majorHAnsi" w:hAnsiTheme="majorHAnsi" w:cstheme="majorHAnsi"/>
                <w:b/>
                <w:sz w:val="28"/>
                <w:szCs w:val="28"/>
                <w:lang w:val="it-IT"/>
              </w:rPr>
              <w:lastRenderedPageBreak/>
              <w:t>điều của Luật Giáo dục đại học 2018</w:t>
            </w:r>
            <w:r w:rsidRPr="00B914A3">
              <w:rPr>
                <w:rFonts w:asciiTheme="majorHAnsi" w:hAnsiTheme="majorHAnsi" w:cstheme="majorHAnsi"/>
                <w:b/>
                <w:sz w:val="28"/>
                <w:szCs w:val="28"/>
                <w:lang w:val="vi-VN"/>
              </w:rPr>
              <w:t>,</w:t>
            </w:r>
            <w:r w:rsidRPr="00B914A3">
              <w:rPr>
                <w:rFonts w:asciiTheme="majorHAnsi" w:hAnsiTheme="majorHAnsi" w:cstheme="majorHAnsi"/>
                <w:sz w:val="28"/>
                <w:szCs w:val="28"/>
                <w:lang w:val="vi-VN"/>
              </w:rPr>
              <w:t xml:space="preserve"> cụ thể: </w:t>
            </w:r>
          </w:p>
          <w:p w14:paraId="6C12196D" w14:textId="0E3C973F" w:rsidR="008429A7" w:rsidRPr="00B914A3" w:rsidRDefault="008429A7" w:rsidP="008429A7">
            <w:pPr>
              <w:spacing w:before="90" w:after="90"/>
              <w:rPr>
                <w:rFonts w:asciiTheme="majorHAnsi" w:hAnsiTheme="majorHAnsi" w:cstheme="majorHAnsi"/>
                <w:i/>
                <w:iCs/>
                <w:sz w:val="28"/>
                <w:szCs w:val="28"/>
                <w:lang w:val="vi-VN"/>
              </w:rPr>
            </w:pPr>
            <w:r w:rsidRPr="00B914A3">
              <w:rPr>
                <w:rFonts w:asciiTheme="majorHAnsi" w:hAnsiTheme="majorHAnsi" w:cstheme="majorHAnsi"/>
                <w:b/>
                <w:bCs/>
                <w:i/>
                <w:iCs/>
                <w:sz w:val="28"/>
                <w:szCs w:val="28"/>
                <w:lang w:val="vi-VN"/>
              </w:rPr>
              <w:t>Điều 56. Chính sách đối với giảng viên</w:t>
            </w:r>
          </w:p>
          <w:p w14:paraId="0D6654B3" w14:textId="77777777" w:rsidR="008429A7" w:rsidRPr="00B914A3" w:rsidRDefault="008429A7" w:rsidP="008429A7">
            <w:pPr>
              <w:spacing w:before="90" w:after="90"/>
              <w:rPr>
                <w:rFonts w:asciiTheme="majorHAnsi" w:hAnsiTheme="majorHAnsi" w:cstheme="majorHAnsi"/>
                <w:i/>
                <w:iCs/>
                <w:sz w:val="28"/>
                <w:szCs w:val="28"/>
                <w:lang w:val="vi-VN"/>
              </w:rPr>
            </w:pPr>
            <w:r w:rsidRPr="00B914A3">
              <w:rPr>
                <w:rFonts w:asciiTheme="majorHAnsi" w:hAnsiTheme="majorHAnsi" w:cstheme="majorHAnsi"/>
                <w:i/>
                <w:iCs/>
                <w:sz w:val="28"/>
                <w:szCs w:val="28"/>
                <w:lang w:val="vi-VN"/>
              </w:rPr>
              <w:t>1. Giảng viên trong cơ sở giáo dục đại học được cử đi học nâng cao trình độ, bồi dưỡng chuyên môn, nghiệp vụ; được hưởng tiền lương, phụ cấp ưu đãi theo nghề, phụ cấp thâm niên và các phụ cấp khác theo quy định của Chính phủ.</w:t>
            </w:r>
          </w:p>
          <w:p w14:paraId="29CC124C" w14:textId="77777777" w:rsidR="008429A7" w:rsidRPr="00B914A3" w:rsidRDefault="008429A7" w:rsidP="008429A7">
            <w:pPr>
              <w:spacing w:before="90" w:after="90"/>
              <w:rPr>
                <w:rFonts w:asciiTheme="majorHAnsi" w:hAnsiTheme="majorHAnsi" w:cstheme="majorHAnsi"/>
                <w:i/>
                <w:iCs/>
                <w:sz w:val="28"/>
                <w:szCs w:val="28"/>
                <w:lang w:val="vi-VN"/>
              </w:rPr>
            </w:pPr>
            <w:r w:rsidRPr="00B914A3">
              <w:rPr>
                <w:rFonts w:asciiTheme="majorHAnsi" w:hAnsiTheme="majorHAnsi" w:cstheme="majorHAnsi"/>
                <w:i/>
                <w:iCs/>
                <w:sz w:val="28"/>
                <w:szCs w:val="28"/>
                <w:lang w:val="vi-VN"/>
              </w:rPr>
              <w:t>2. Giảng viên trong cơ sở giáo dục đại học ở vùng có điều kiện kinh tế - xã hội đặc biệt khó khăn được tạo điều kiện về chỗ ở, được hưởng chế độ phụ cấp và các chính sách ưu đãi theo quy định của Chính phủ.</w:t>
            </w:r>
          </w:p>
          <w:p w14:paraId="14E6BB17" w14:textId="77777777" w:rsidR="008429A7" w:rsidRPr="00B914A3" w:rsidRDefault="008429A7" w:rsidP="008429A7">
            <w:pPr>
              <w:spacing w:before="90" w:after="90"/>
              <w:rPr>
                <w:rFonts w:asciiTheme="majorHAnsi" w:hAnsiTheme="majorHAnsi" w:cstheme="majorHAnsi"/>
                <w:i/>
                <w:iCs/>
                <w:sz w:val="28"/>
                <w:szCs w:val="28"/>
                <w:lang w:val="vi-VN"/>
              </w:rPr>
            </w:pPr>
            <w:r w:rsidRPr="00B914A3">
              <w:rPr>
                <w:rFonts w:asciiTheme="majorHAnsi" w:hAnsiTheme="majorHAnsi" w:cstheme="majorHAnsi"/>
                <w:i/>
                <w:iCs/>
                <w:sz w:val="28"/>
                <w:szCs w:val="28"/>
                <w:lang w:val="vi-VN"/>
              </w:rPr>
              <w:t>3. Nhà nước có chính sách điều động, biệt phái giảng viên làm việc tại cơ sở giáo dục đại học ở vùng có điều kiện kinh tế - xã hội đặc biệt khó khăn; khuyến khích giảng viên trong cơ sở giáo dục đại học ở vùng thuận lợi đến công tác tại các cơ sở giáo dục đại học ở vùng có điều kiện kinh tế - xã hội đặc biệt khó khăn; tạo điều kiện để giảng viên ở vùng này an tâm công tác.</w:t>
            </w:r>
          </w:p>
          <w:p w14:paraId="72A40DC9" w14:textId="77777777" w:rsidR="008429A7" w:rsidRPr="00B914A3" w:rsidRDefault="008429A7" w:rsidP="008429A7">
            <w:pPr>
              <w:spacing w:before="90" w:after="90"/>
              <w:rPr>
                <w:rFonts w:asciiTheme="majorHAnsi" w:hAnsiTheme="majorHAnsi" w:cstheme="majorHAnsi"/>
                <w:i/>
                <w:iCs/>
                <w:sz w:val="28"/>
                <w:szCs w:val="28"/>
                <w:lang w:val="vi-VN"/>
              </w:rPr>
            </w:pPr>
            <w:r w:rsidRPr="00B914A3">
              <w:rPr>
                <w:rFonts w:asciiTheme="majorHAnsi" w:hAnsiTheme="majorHAnsi" w:cstheme="majorHAnsi"/>
                <w:i/>
                <w:iCs/>
                <w:sz w:val="28"/>
                <w:szCs w:val="28"/>
                <w:lang w:val="vi-VN"/>
              </w:rPr>
              <w:t>4. Giảng viên có trình độ tiến sĩ, giảng viên có chức danh giáo sư, phó giáo sư công tác trong cơ sở giáo dục đại học có thể kéo dài thời gian làm việc kể từ khi đủ tuổi nghỉ hưu để giảng dạy, nghiên cứu khoa học, nếu có đủ sức khỏe, tự nguyện kéo dài thời gian làm việc, đồng thời cơ sở giáo dục đại học có nhu cầu.</w:t>
            </w:r>
          </w:p>
          <w:p w14:paraId="1AB1CD36" w14:textId="7F455E0E" w:rsidR="008429A7" w:rsidRPr="00B914A3" w:rsidRDefault="008429A7" w:rsidP="008429A7">
            <w:pPr>
              <w:pStyle w:val="BodyTextIndent"/>
              <w:spacing w:before="90" w:after="90"/>
              <w:ind w:firstLine="0"/>
              <w:rPr>
                <w:rFonts w:asciiTheme="majorHAnsi" w:hAnsiTheme="majorHAnsi" w:cstheme="majorHAnsi"/>
                <w:i/>
                <w:iCs/>
                <w:sz w:val="28"/>
                <w:szCs w:val="28"/>
                <w:lang w:val="vi-VN"/>
              </w:rPr>
            </w:pPr>
            <w:r w:rsidRPr="00B914A3">
              <w:rPr>
                <w:rFonts w:asciiTheme="majorHAnsi" w:hAnsiTheme="majorHAnsi" w:cstheme="majorHAnsi"/>
                <w:i/>
                <w:iCs/>
                <w:sz w:val="28"/>
                <w:szCs w:val="28"/>
                <w:lang w:val="vi-VN"/>
              </w:rPr>
              <w:lastRenderedPageBreak/>
              <w:t>5. Thủ tướng Chính phủ quy định cụ thể chính sách đối với giảng viên trong cơ sở giáo dục đại học.</w:t>
            </w:r>
          </w:p>
          <w:p w14:paraId="2A24BE30" w14:textId="7789C449" w:rsidR="008429A7" w:rsidRPr="00B914A3" w:rsidRDefault="008429A7" w:rsidP="008429A7">
            <w:pPr>
              <w:pStyle w:val="BodyTextIndent"/>
              <w:spacing w:before="90" w:after="90"/>
              <w:ind w:firstLine="0"/>
              <w:rPr>
                <w:rFonts w:asciiTheme="majorHAnsi" w:hAnsiTheme="majorHAnsi" w:cstheme="majorHAnsi"/>
                <w:b/>
                <w:bCs/>
                <w:sz w:val="28"/>
                <w:szCs w:val="28"/>
                <w:lang w:val="vi-VN"/>
              </w:rPr>
            </w:pPr>
            <w:r w:rsidRPr="00B914A3">
              <w:rPr>
                <w:rFonts w:asciiTheme="majorHAnsi" w:hAnsiTheme="majorHAnsi" w:cstheme="majorHAnsi"/>
                <w:b/>
                <w:bCs/>
                <w:sz w:val="28"/>
                <w:szCs w:val="28"/>
                <w:lang w:val="vi-VN"/>
              </w:rPr>
              <w:t xml:space="preserve">- </w:t>
            </w:r>
            <w:r w:rsidRPr="00B914A3">
              <w:rPr>
                <w:rFonts w:asciiTheme="majorHAnsi" w:hAnsiTheme="majorHAnsi" w:cstheme="majorHAnsi"/>
                <w:b/>
                <w:bCs/>
                <w:sz w:val="28"/>
                <w:szCs w:val="28"/>
                <w:lang w:val="it-IT"/>
              </w:rPr>
              <w:t xml:space="preserve">Nghị định số 141/2013/NĐ-CP ngày 24/10/2013 của Chính phủ quy định chi tiết và hướng dẫn thi hành một số điều của Luật </w:t>
            </w:r>
            <w:r w:rsidR="008B2CC1" w:rsidRPr="00B914A3">
              <w:rPr>
                <w:rFonts w:asciiTheme="majorHAnsi" w:hAnsiTheme="majorHAnsi" w:cstheme="majorHAnsi"/>
                <w:b/>
                <w:bCs/>
                <w:sz w:val="28"/>
                <w:szCs w:val="28"/>
                <w:lang w:val="it-IT"/>
              </w:rPr>
              <w:t>G</w:t>
            </w:r>
            <w:r w:rsidRPr="00B914A3">
              <w:rPr>
                <w:rFonts w:asciiTheme="majorHAnsi" w:hAnsiTheme="majorHAnsi" w:cstheme="majorHAnsi"/>
                <w:b/>
                <w:bCs/>
                <w:sz w:val="28"/>
                <w:szCs w:val="28"/>
                <w:lang w:val="it-IT"/>
              </w:rPr>
              <w:t>iáo dục đại học</w:t>
            </w:r>
          </w:p>
          <w:p w14:paraId="73F07408" w14:textId="77777777" w:rsidR="008429A7" w:rsidRPr="00B914A3" w:rsidRDefault="008429A7" w:rsidP="008429A7">
            <w:pPr>
              <w:pStyle w:val="BodyTextIndent"/>
              <w:spacing w:before="90" w:after="90"/>
              <w:ind w:firstLine="0"/>
              <w:rPr>
                <w:rFonts w:asciiTheme="majorHAnsi" w:hAnsiTheme="majorHAnsi" w:cstheme="majorHAnsi"/>
                <w:sz w:val="28"/>
                <w:szCs w:val="28"/>
                <w:lang w:val="vi-VN"/>
              </w:rPr>
            </w:pPr>
            <w:r w:rsidRPr="00B914A3">
              <w:rPr>
                <w:rFonts w:asciiTheme="majorHAnsi" w:hAnsiTheme="majorHAnsi" w:cstheme="majorHAnsi"/>
                <w:sz w:val="28"/>
                <w:szCs w:val="28"/>
                <w:lang w:val="it-IT"/>
              </w:rPr>
              <w:t>Áp dụng khoản 2 Điều 9 Nghị định số 141/2013/NĐ-CP ngày 24/10/2013 của Chính phủ quy định chi tiết và hướng dẫn thi hành một số điều của Luật giáo dục đại học</w:t>
            </w:r>
            <w:r w:rsidRPr="00B914A3">
              <w:rPr>
                <w:rFonts w:asciiTheme="majorHAnsi" w:hAnsiTheme="majorHAnsi" w:cstheme="majorHAnsi"/>
                <w:sz w:val="28"/>
                <w:szCs w:val="28"/>
                <w:lang w:val="vi-VN"/>
              </w:rPr>
              <w:t xml:space="preserve">, cụ thể: </w:t>
            </w:r>
          </w:p>
          <w:p w14:paraId="675C22E2" w14:textId="77777777" w:rsidR="008429A7" w:rsidRPr="00B914A3" w:rsidRDefault="008429A7" w:rsidP="008429A7">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9. Kéo dài thời gian làm việc đối với giảng viên đủ tuổi nghỉ hưu</w:t>
            </w:r>
          </w:p>
          <w:p w14:paraId="54B32CEA"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Giảng viên có chức danh giáo sư, phó giáo sư và giảng viên có trình độ tiến sĩ đang công tác tại cơ sở giáo dục đại học được kéo dài  thời gian làm việc kể từ khi đủ tuổi nghỉ hưu để giảng dạy, nghiên cứu khoa học nếu có các điều kiện sau đây:</w:t>
            </w:r>
          </w:p>
          <w:p w14:paraId="78CEEDAA"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Có đủ sức khỏe, tự nguyện kéo dài thời gian làm việc.</w:t>
            </w:r>
          </w:p>
          <w:p w14:paraId="358078BC"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Cơ sở giáo dục đại học có nhu cầu và chấp thuận.</w:t>
            </w:r>
          </w:p>
          <w:p w14:paraId="1CA4A661"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Thời gian kéo dài làm việc đối với giảng viên có trình độ tiến sĩ là không quá 5 năm; đối với giảng viên có chức danh phó giáo sư là không quá 7 năm và đối với giảng viên có chức danh giáo sư là không quá 10 năm.</w:t>
            </w:r>
          </w:p>
          <w:p w14:paraId="738FA828"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Trong thời gian kéo dài làm việc, người được kéo dài làm việc nêu trên có quyền đề nghị nghỉ làm việc để hưởng chế độ nghỉ hưu theo quy định.</w:t>
            </w:r>
          </w:p>
          <w:p w14:paraId="69330D53"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Thủ tục, trình tự xem xét kéo dài thời gian làm việc:</w:t>
            </w:r>
          </w:p>
          <w:p w14:paraId="669320A9"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a) Thủ trưởng cơ sở giáo dục đại học quản lý giảng viên có trách nhiệm xác định nhu cầu, đánh giá tài năng, sức khỏe của giảng viên sẽ kéo dài thêm thời gian công tác và trao đổi với giảng viên. Giảng viên thuộc đối tượng nêu tại Khoản 1 Điều này có ý kiến bằng văn bản gửi đơn vị quản lý trực tiếp và Thủ trưởng cơ sở giáo dục đại học để xem xét.</w:t>
            </w:r>
          </w:p>
          <w:p w14:paraId="3558E8BC"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Thủ trưởng cơ sở giáo dục đại học ra quyết định kéo dài thời gian làm việc theo thẩm quyền hoặc đề nghị cơ quan cấp trên có thẩm quyền ra quyết định kéo dài thời gian làm việc của giảng viên.</w:t>
            </w:r>
          </w:p>
          <w:p w14:paraId="2EE53902"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Việc xem xét kéo dài thời gian làm việc đối với giảng viên đến độ tuổi nghỉ hưu cần được thông báo cho giảng viên biết trước khi đến thời điểm nghỉ hưu 3 tháng. Hồ sơ của giảng viên kéo dài thêm thời gian làm việc và văn bản đề nghị của cơ quan, đơn vị gửi đến cơ quan có thẩm quyền xem xét, quyết định phải được hoàn tất chậm nhất 02 tháng trước khi đến thời điểm nghỉ hưu.</w:t>
            </w:r>
          </w:p>
          <w:p w14:paraId="2AC8CADC"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Chính sách đối với giảng viên trong thời gian làm việc kéo dài:</w:t>
            </w:r>
          </w:p>
          <w:p w14:paraId="741B182F"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lastRenderedPageBreak/>
              <w:t>a) Được xác định là giảng viên cơ hữu của cơ sở giáo dục đại học;</w:t>
            </w:r>
          </w:p>
          <w:p w14:paraId="4E7BC11A"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 Được hưởng lương và các chính sách, chế độ khác theo quy định đối với giảng viên.</w:t>
            </w:r>
          </w:p>
          <w:p w14:paraId="59D43FCA" w14:textId="4F62372C" w:rsidR="008429A7" w:rsidRPr="00B914A3" w:rsidRDefault="008429A7" w:rsidP="008429A7">
            <w:pPr>
              <w:shd w:val="clear" w:color="auto" w:fill="FFFFFF"/>
              <w:spacing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t xml:space="preserve">- Luật Giáo dục, </w:t>
            </w:r>
            <w:r w:rsidRPr="00B914A3">
              <w:rPr>
                <w:rFonts w:asciiTheme="majorHAnsi" w:hAnsiTheme="majorHAnsi" w:cstheme="majorHAnsi"/>
                <w:b/>
                <w:bCs/>
                <w:sz w:val="28"/>
                <w:szCs w:val="28"/>
                <w:shd w:val="clear" w:color="auto" w:fill="FFFFFF"/>
                <w:lang w:val="vi-VN"/>
              </w:rPr>
              <w:t>Luật số 43/2019/QH14</w:t>
            </w:r>
          </w:p>
          <w:p w14:paraId="2C883E02" w14:textId="77777777" w:rsidR="00860FA1" w:rsidRPr="00B914A3" w:rsidRDefault="008429A7" w:rsidP="008429A7">
            <w:pPr>
              <w:pStyle w:val="NormalWeb"/>
              <w:shd w:val="clear" w:color="auto" w:fill="FFFFFF"/>
              <w:spacing w:before="0" w:beforeAutospacing="0" w:after="0" w:afterAutospacing="0" w:line="234" w:lineRule="atLeast"/>
              <w:rPr>
                <w:rFonts w:asciiTheme="majorHAnsi" w:hAnsiTheme="majorHAnsi" w:cstheme="majorHAnsi"/>
                <w:bCs/>
                <w:sz w:val="28"/>
                <w:szCs w:val="28"/>
                <w:lang w:val="vi-VN"/>
              </w:rPr>
            </w:pPr>
            <w:r w:rsidRPr="00B914A3">
              <w:rPr>
                <w:rFonts w:asciiTheme="majorHAnsi" w:hAnsiTheme="majorHAnsi" w:cstheme="majorHAnsi"/>
                <w:sz w:val="28"/>
                <w:szCs w:val="28"/>
                <w:lang w:val="it-IT"/>
              </w:rPr>
              <w:t>Căn cứ Điều 72. Luật Giáo dục</w:t>
            </w:r>
            <w:r w:rsidRPr="00B914A3">
              <w:rPr>
                <w:rFonts w:asciiTheme="majorHAnsi" w:hAnsiTheme="majorHAnsi" w:cstheme="majorHAnsi"/>
                <w:sz w:val="28"/>
                <w:szCs w:val="28"/>
                <w:lang w:val="vi-VN"/>
              </w:rPr>
              <w:t xml:space="preserve">, quy định về </w:t>
            </w:r>
            <w:r w:rsidRPr="00B914A3">
              <w:rPr>
                <w:rFonts w:asciiTheme="majorHAnsi" w:hAnsiTheme="majorHAnsi" w:cstheme="majorHAnsi"/>
                <w:bCs/>
                <w:sz w:val="28"/>
                <w:szCs w:val="28"/>
                <w:lang w:val="it-IT"/>
              </w:rPr>
              <w:t>Trình độ chuẩn được đào tạo của nhà giáo</w:t>
            </w:r>
            <w:r w:rsidRPr="00B914A3">
              <w:rPr>
                <w:rFonts w:asciiTheme="majorHAnsi" w:hAnsiTheme="majorHAnsi" w:cstheme="majorHAnsi"/>
                <w:bCs/>
                <w:sz w:val="28"/>
                <w:szCs w:val="28"/>
                <w:lang w:val="vi-VN"/>
              </w:rPr>
              <w:t xml:space="preserve">, cụ thể: </w:t>
            </w:r>
            <w:bookmarkStart w:id="37" w:name="dieu_72"/>
          </w:p>
          <w:p w14:paraId="7AFE7188" w14:textId="4EF87408" w:rsidR="008429A7" w:rsidRPr="00B914A3" w:rsidRDefault="008429A7" w:rsidP="008429A7">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72. Trình độ chuẩn được đào tạo của nhà giáo</w:t>
            </w:r>
            <w:bookmarkEnd w:id="37"/>
          </w:p>
          <w:p w14:paraId="0E565FDA"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Trình độ chuẩn được đào tạo của nhà giáo được quy định như sau:</w:t>
            </w:r>
          </w:p>
          <w:p w14:paraId="22A7E1F9" w14:textId="77777777" w:rsidR="008429A7" w:rsidRPr="00B914A3" w:rsidRDefault="008429A7" w:rsidP="008429A7">
            <w:pPr>
              <w:shd w:val="clear" w:color="auto" w:fill="FFFFFF"/>
              <w:spacing w:line="234" w:lineRule="atLeast"/>
              <w:rPr>
                <w:rFonts w:asciiTheme="majorHAnsi" w:eastAsia="Times New Roman" w:hAnsiTheme="majorHAnsi" w:cstheme="majorHAnsi"/>
                <w:i/>
                <w:iCs/>
                <w:sz w:val="28"/>
                <w:szCs w:val="28"/>
                <w:lang w:val="vi-VN" w:eastAsia="ja-JP"/>
              </w:rPr>
            </w:pPr>
            <w:bookmarkStart w:id="38" w:name="diem_a_1_72"/>
            <w:r w:rsidRPr="00B914A3">
              <w:rPr>
                <w:rFonts w:asciiTheme="majorHAnsi" w:eastAsia="Times New Roman" w:hAnsiTheme="majorHAnsi" w:cstheme="majorHAnsi"/>
                <w:i/>
                <w:iCs/>
                <w:sz w:val="28"/>
                <w:szCs w:val="28"/>
                <w:lang w:val="vi-VN" w:eastAsia="ja-JP"/>
              </w:rPr>
              <w:t>a) Có bằng tốt nghiệp cao đẳng sư phạm trở lên đối với giáo viên mầm non;</w:t>
            </w:r>
            <w:bookmarkEnd w:id="38"/>
          </w:p>
          <w:p w14:paraId="1D94D4A4" w14:textId="77777777" w:rsidR="008429A7" w:rsidRPr="00B914A3" w:rsidRDefault="008429A7" w:rsidP="008429A7">
            <w:pPr>
              <w:shd w:val="clear" w:color="auto" w:fill="FFFFFF"/>
              <w:spacing w:line="234" w:lineRule="atLeast"/>
              <w:rPr>
                <w:rFonts w:asciiTheme="majorHAnsi" w:eastAsia="Times New Roman" w:hAnsiTheme="majorHAnsi" w:cstheme="majorHAnsi"/>
                <w:i/>
                <w:iCs/>
                <w:sz w:val="28"/>
                <w:szCs w:val="28"/>
                <w:lang w:val="vi-VN" w:eastAsia="ja-JP"/>
              </w:rPr>
            </w:pPr>
            <w:bookmarkStart w:id="39" w:name="diem_b_1_72"/>
            <w:r w:rsidRPr="00B914A3">
              <w:rPr>
                <w:rFonts w:asciiTheme="majorHAnsi" w:eastAsia="Times New Roman" w:hAnsiTheme="majorHAnsi" w:cstheme="majorHAnsi"/>
                <w:i/>
                <w:iCs/>
                <w:sz w:val="28"/>
                <w:szCs w:val="28"/>
                <w:lang w:val="vi-VN" w:eastAsia="ja-JP"/>
              </w:rPr>
              <w:t>b) Có bằng cử nhân thuộc ngành đào tạo giáo viên trở lên đối với giáo viên tiểu học, trung học cơ sở, trung học phổ thông.</w:t>
            </w:r>
            <w:bookmarkEnd w:id="39"/>
          </w:p>
          <w:p w14:paraId="71AE607B"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Trường hợp môn học chưa đủ giáo viên có bằng cử nhân thuộc ngành đào tạo giáo viên thì phải có bằng cử nhân chuyên ngành phù hợp và có chứng chỉ bồi dưỡng nghiệp vụ sư phạm;</w:t>
            </w:r>
          </w:p>
          <w:p w14:paraId="49B844C5"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c) Có bằng thạc sĩ đối với nhà giáo giảng dạy trình độ đại học; có bằng tiến sĩ đối với nhà giáo giảng dạy, hướng dẫn luận văn thạc sĩ, luận án tiến sĩ;</w:t>
            </w:r>
          </w:p>
          <w:p w14:paraId="3D331D99"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d) Trình độ chuẩn được đào tạo của nhà giáo giảng dạy trong cơ sở giáo dục nghề nghiệp thực hiện theo </w:t>
            </w:r>
            <w:r w:rsidRPr="00B914A3">
              <w:rPr>
                <w:rFonts w:asciiTheme="majorHAnsi" w:eastAsia="Times New Roman" w:hAnsiTheme="majorHAnsi" w:cstheme="majorHAnsi"/>
                <w:i/>
                <w:iCs/>
                <w:sz w:val="28"/>
                <w:szCs w:val="28"/>
                <w:lang w:val="vi-VN" w:eastAsia="ja-JP"/>
              </w:rPr>
              <w:lastRenderedPageBreak/>
              <w:t>quy định của Luật Giáo dục nghề nghiệp.</w:t>
            </w:r>
          </w:p>
          <w:p w14:paraId="6D033CDD" w14:textId="77777777" w:rsidR="008429A7" w:rsidRPr="00B914A3" w:rsidRDefault="008429A7" w:rsidP="00860FA1">
            <w:pPr>
              <w:rPr>
                <w:rFonts w:asciiTheme="majorHAnsi" w:hAnsiTheme="majorHAnsi" w:cstheme="majorHAnsi"/>
                <w:i/>
                <w:iCs/>
                <w:sz w:val="28"/>
                <w:szCs w:val="28"/>
                <w:lang w:val="vi-VN"/>
              </w:rPr>
            </w:pPr>
            <w:bookmarkStart w:id="40" w:name="khoan_2_72"/>
            <w:r w:rsidRPr="00B914A3">
              <w:rPr>
                <w:rFonts w:asciiTheme="majorHAnsi" w:hAnsiTheme="majorHAnsi" w:cstheme="majorHAnsi"/>
                <w:i/>
                <w:iCs/>
                <w:sz w:val="28"/>
                <w:szCs w:val="28"/>
                <w:lang w:val="vi-VN"/>
              </w:rPr>
              <w:t>2. Chính phủ quy định lộ trình thực hiện nâng trình độ chuẩn được đào tạo của giáo viên mầm non, tiểu học, trung học cơ sở quy định tại điểm a và điểm b khoản 1 Điều này. Bộ trưởng Bộ Giáo dục và Đào tạo, Bộ trưởng Bộ Lao động - Thương binh và Xã hội, trong phạm vi nhiệm vụ, quyền hạn của mình, quy định việc sử dụng nhà giáo trong trường hợp không đáp ứng quy định tại khoản 1 Điều này.</w:t>
            </w:r>
            <w:bookmarkEnd w:id="40"/>
          </w:p>
          <w:p w14:paraId="13883EA5" w14:textId="05EB82EE" w:rsidR="008429A7" w:rsidRPr="00B827E0" w:rsidRDefault="008429A7" w:rsidP="008429A7">
            <w:pPr>
              <w:shd w:val="clear" w:color="auto" w:fill="FFFFFF"/>
              <w:spacing w:before="120" w:after="120" w:line="234" w:lineRule="atLeast"/>
              <w:rPr>
                <w:rFonts w:asciiTheme="majorHAnsi" w:hAnsiTheme="majorHAnsi" w:cstheme="majorHAnsi"/>
                <w:b/>
                <w:bCs/>
                <w:spacing w:val="-6"/>
                <w:sz w:val="28"/>
                <w:szCs w:val="28"/>
                <w:shd w:val="clear" w:color="auto" w:fill="FFFFFF"/>
                <w:lang w:val="vi-VN"/>
              </w:rPr>
            </w:pPr>
            <w:r w:rsidRPr="00B827E0">
              <w:rPr>
                <w:rFonts w:asciiTheme="majorHAnsi" w:eastAsia="Times New Roman" w:hAnsiTheme="majorHAnsi" w:cstheme="majorHAnsi"/>
                <w:b/>
                <w:bCs/>
                <w:spacing w:val="-6"/>
                <w:sz w:val="28"/>
                <w:szCs w:val="28"/>
                <w:lang w:val="vi-VN" w:eastAsia="ja-JP"/>
              </w:rPr>
              <w:t xml:space="preserve">-  Luật Giáo dục nghề nghiệp, </w:t>
            </w:r>
            <w:r w:rsidRPr="00B827E0">
              <w:rPr>
                <w:rFonts w:asciiTheme="majorHAnsi" w:hAnsiTheme="majorHAnsi" w:cstheme="majorHAnsi"/>
                <w:b/>
                <w:bCs/>
                <w:spacing w:val="-6"/>
                <w:sz w:val="28"/>
                <w:szCs w:val="28"/>
                <w:shd w:val="clear" w:color="auto" w:fill="FFFFFF"/>
                <w:lang w:val="vi-VN"/>
              </w:rPr>
              <w:t>Luật số 74/2014/QH13</w:t>
            </w:r>
          </w:p>
          <w:p w14:paraId="1E911AF7" w14:textId="77777777" w:rsidR="008429A7" w:rsidRPr="00B914A3" w:rsidRDefault="008429A7" w:rsidP="008429A7">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hAnsiTheme="majorHAnsi" w:cstheme="majorHAnsi"/>
                <w:sz w:val="28"/>
                <w:szCs w:val="28"/>
                <w:lang w:val="it-IT"/>
              </w:rPr>
              <w:t>Căn cứ Điều 58</w:t>
            </w:r>
            <w:r w:rsidRPr="00B914A3">
              <w:rPr>
                <w:rFonts w:asciiTheme="majorHAnsi" w:hAnsiTheme="majorHAnsi" w:cstheme="majorHAnsi"/>
                <w:sz w:val="28"/>
                <w:szCs w:val="28"/>
                <w:lang w:val="vi-VN"/>
              </w:rPr>
              <w:t xml:space="preserve"> </w:t>
            </w:r>
            <w:r w:rsidRPr="00B914A3">
              <w:rPr>
                <w:rFonts w:asciiTheme="majorHAnsi" w:hAnsiTheme="majorHAnsi" w:cstheme="majorHAnsi"/>
                <w:sz w:val="28"/>
                <w:szCs w:val="28"/>
                <w:lang w:val="it-IT"/>
              </w:rPr>
              <w:t>Luật Giáo dục nghề nghiệp năm 2014</w:t>
            </w:r>
            <w:r w:rsidRPr="00B914A3">
              <w:rPr>
                <w:rFonts w:asciiTheme="majorHAnsi" w:hAnsiTheme="majorHAnsi" w:cstheme="majorHAnsi"/>
                <w:sz w:val="28"/>
                <w:szCs w:val="28"/>
                <w:lang w:val="vi-VN"/>
              </w:rPr>
              <w:t xml:space="preserve"> liên quan đến</w:t>
            </w:r>
            <w:r w:rsidRPr="00B914A3">
              <w:rPr>
                <w:rFonts w:asciiTheme="majorHAnsi" w:hAnsiTheme="majorHAnsi" w:cstheme="majorHAnsi"/>
                <w:sz w:val="28"/>
                <w:szCs w:val="28"/>
                <w:lang w:val="it-IT"/>
              </w:rPr>
              <w:t xml:space="preserve"> </w:t>
            </w:r>
            <w:r w:rsidRPr="00B914A3">
              <w:rPr>
                <w:rFonts w:asciiTheme="majorHAnsi" w:hAnsiTheme="majorHAnsi" w:cstheme="majorHAnsi"/>
                <w:bCs/>
                <w:sz w:val="28"/>
                <w:szCs w:val="28"/>
                <w:lang w:val="it-IT"/>
              </w:rPr>
              <w:t>Chính sách đối với nhà giáo</w:t>
            </w:r>
            <w:r w:rsidRPr="00B914A3">
              <w:rPr>
                <w:rFonts w:asciiTheme="majorHAnsi" w:hAnsiTheme="majorHAnsi" w:cstheme="majorHAnsi"/>
                <w:bCs/>
                <w:sz w:val="28"/>
                <w:szCs w:val="28"/>
                <w:lang w:val="vi-VN"/>
              </w:rPr>
              <w:t>, cụ thể:</w:t>
            </w:r>
            <w:r w:rsidRPr="00B914A3">
              <w:rPr>
                <w:rFonts w:asciiTheme="majorHAnsi" w:hAnsiTheme="majorHAnsi" w:cstheme="majorHAnsi"/>
                <w:b/>
                <w:sz w:val="28"/>
                <w:szCs w:val="28"/>
                <w:lang w:val="vi-VN"/>
              </w:rPr>
              <w:t xml:space="preserve"> </w:t>
            </w:r>
            <w:bookmarkStart w:id="41" w:name="dieu_58"/>
            <w:r w:rsidRPr="00B914A3">
              <w:rPr>
                <w:rFonts w:asciiTheme="majorHAnsi" w:eastAsia="Times New Roman" w:hAnsiTheme="majorHAnsi" w:cstheme="majorHAnsi"/>
                <w:b/>
                <w:bCs/>
                <w:sz w:val="28"/>
                <w:szCs w:val="28"/>
                <w:lang w:val="vi-VN" w:eastAsia="ja-JP"/>
              </w:rPr>
              <w:br/>
            </w:r>
            <w:r w:rsidRPr="00B914A3">
              <w:rPr>
                <w:rFonts w:asciiTheme="majorHAnsi" w:eastAsia="Times New Roman" w:hAnsiTheme="majorHAnsi" w:cstheme="majorHAnsi"/>
                <w:b/>
                <w:bCs/>
                <w:i/>
                <w:iCs/>
                <w:sz w:val="28"/>
                <w:szCs w:val="28"/>
                <w:lang w:val="vi-VN" w:eastAsia="ja-JP"/>
              </w:rPr>
              <w:t>Điều 58. Chính sách đối với nhà giáo</w:t>
            </w:r>
            <w:bookmarkEnd w:id="41"/>
          </w:p>
          <w:p w14:paraId="3FC430C6" w14:textId="77777777" w:rsidR="008429A7" w:rsidRPr="00B914A3" w:rsidRDefault="008429A7" w:rsidP="00860FA1">
            <w:pPr>
              <w:rPr>
                <w:rFonts w:asciiTheme="majorHAnsi" w:hAnsiTheme="majorHAnsi" w:cstheme="majorHAnsi"/>
                <w:i/>
                <w:iCs/>
                <w:sz w:val="28"/>
                <w:szCs w:val="28"/>
                <w:lang w:val="vi-VN"/>
              </w:rPr>
            </w:pPr>
            <w:r w:rsidRPr="00B914A3">
              <w:rPr>
                <w:lang w:val="vi-VN" w:eastAsia="ja-JP"/>
              </w:rPr>
              <w:t>1. Nhà giáo trong các cơ sở giáo dục nghề nghiệp công lập được hưởng các chính sách sau đây:</w:t>
            </w:r>
          </w:p>
          <w:p w14:paraId="648FFADD" w14:textId="77777777" w:rsidR="008429A7" w:rsidRPr="00B914A3" w:rsidRDefault="008429A7" w:rsidP="00860FA1">
            <w:pPr>
              <w:rPr>
                <w:lang w:val="vi-VN" w:eastAsia="ja-JP"/>
              </w:rPr>
            </w:pPr>
            <w:bookmarkStart w:id="42" w:name="diem_1_58_1"/>
            <w:r w:rsidRPr="00B914A3">
              <w:rPr>
                <w:rFonts w:asciiTheme="majorHAnsi" w:hAnsiTheme="majorHAnsi" w:cstheme="majorHAnsi"/>
                <w:i/>
                <w:iCs/>
                <w:sz w:val="28"/>
                <w:szCs w:val="28"/>
                <w:lang w:val="vi-VN"/>
              </w:rPr>
              <w:t>a) Được hưởng chế độ tiền lương theo chức danh quy định tại khoản 3 Điều 53 của Luật này; phụ cấp ưu đãi theo ngành, nghề, phụ cấp thâm niên đối với nhà giáo, phụ cấp đặc thù cho nhà giáo vừa dạy lý thuyết vừa dạy thực hành, nhà giáo là nghệ nhân, người có trình độ kỹ năng nghề cao dạy thực hành, nhà giáo dạy thực hành các ngành, nghề nặng nhọc, độc hại, nguy hiểm, nhà giáo cho người khuyết tật theo quy định của Chính phủ;</w:t>
            </w:r>
            <w:bookmarkEnd w:id="42"/>
          </w:p>
          <w:p w14:paraId="0297CF73"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b) Chính sách đối với nhà giáo công tác ở trường chuyên biệt, ở vùng có điều kiện kinh tế - xã hội đặc </w:t>
            </w:r>
            <w:r w:rsidRPr="00B914A3">
              <w:rPr>
                <w:rFonts w:asciiTheme="majorHAnsi" w:eastAsia="Times New Roman" w:hAnsiTheme="majorHAnsi" w:cstheme="majorHAnsi"/>
                <w:i/>
                <w:iCs/>
                <w:sz w:val="28"/>
                <w:szCs w:val="28"/>
                <w:lang w:val="vi-VN" w:eastAsia="ja-JP"/>
              </w:rPr>
              <w:lastRenderedPageBreak/>
              <w:t>biệt khó khăn và các chính sách khác đối với nhà giáo theo quy định của Chính phủ.</w:t>
            </w:r>
          </w:p>
          <w:p w14:paraId="14FE161E"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Được cử đi học nâng cao trình độ, bồi dưỡng chuyên môn, nghiệp vụ theo quy định của Chính phủ.</w:t>
            </w:r>
          </w:p>
          <w:p w14:paraId="72A33E3C"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Nhà nước có chính sách khuyến khích nhà giáo đến công tác tại các cơ sở giáo dục nghề nghiệp ở vùng có điều kiện kinh tế - xã hội đặc biệt khó khăn; tạo điều kiện thuận lợi cho nhà giáo được biệt phái đến làm việc tại cơ sở giáo dục nghề nghiệp ở vùng có điều kiện kinh tế - xã hội khó khăn và đặc biệt khó khăn.</w:t>
            </w:r>
          </w:p>
          <w:p w14:paraId="7B97839F"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Nhà giáo, cán bộ quản lý, cán bộ nghiên cứu khoa học giáo dục nghề nghiệp có đủ tiêu chuẩn theo quy định của pháp luật thì được Nhà nước phong tặng danh hiệu Nhà giáo nhân dân, Nhà giáo ưu tú.</w:t>
            </w:r>
          </w:p>
          <w:p w14:paraId="7EA16677"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5. Nhà giáo là tiến sĩ, nghệ nhân hoặc có trình độ kỹ năng nghề cao công tác trong cơ sở giáo dục nghề nghiệp công lập, nếu có đủ sức khỏe, tự nguyện kéo dài thời gian làm việc và cơ sở giáo dục nghề nghiệp có nhu cầu, có thể nghỉ hưu ở độ tuổi cao hơn để làm việc về chuyên môn, nghiệp vụ theo quy định của pháp luật về lao động.</w:t>
            </w:r>
          </w:p>
          <w:p w14:paraId="10E4DF3D" w14:textId="77777777" w:rsidR="008429A7" w:rsidRPr="00B914A3" w:rsidRDefault="008429A7" w:rsidP="008429A7">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6. Nhà nước có chính sách đầu tư đào tạo và bồi dưỡng về chuyên môn, kỹ năng, phương pháp sư phạm đối với nhà giáo đào tạo nghề nghiệp cho người khuyết tật.</w:t>
            </w:r>
          </w:p>
          <w:p w14:paraId="361D4BE2" w14:textId="4748912E" w:rsidR="00000A74" w:rsidRPr="00B914A3" w:rsidRDefault="00BB350E" w:rsidP="00BB350E">
            <w:pPr>
              <w:pBdr>
                <w:top w:val="nil"/>
                <w:left w:val="nil"/>
                <w:bottom w:val="nil"/>
                <w:right w:val="nil"/>
                <w:between w:val="nil"/>
              </w:pBdr>
              <w:spacing w:before="120" w:after="120"/>
              <w:rPr>
                <w:rFonts w:asciiTheme="majorHAnsi" w:eastAsia="Times New Roman" w:hAnsiTheme="majorHAnsi" w:cstheme="majorHAnsi"/>
                <w:b/>
                <w:sz w:val="28"/>
                <w:szCs w:val="28"/>
                <w:lang w:val="it-IT"/>
              </w:rPr>
            </w:pPr>
            <w:r w:rsidRPr="00B914A3">
              <w:rPr>
                <w:rFonts w:asciiTheme="majorHAnsi" w:hAnsiTheme="majorHAnsi" w:cstheme="majorHAnsi"/>
                <w:i/>
                <w:iCs/>
                <w:sz w:val="28"/>
                <w:szCs w:val="28"/>
                <w:lang w:val="it-IT"/>
              </w:rPr>
              <w:lastRenderedPageBreak/>
              <w:t>Đồng</w:t>
            </w:r>
            <w:r w:rsidRPr="00B914A3">
              <w:rPr>
                <w:rFonts w:asciiTheme="majorHAnsi" w:hAnsiTheme="majorHAnsi" w:cstheme="majorHAnsi"/>
                <w:i/>
                <w:iCs/>
                <w:sz w:val="28"/>
                <w:szCs w:val="28"/>
                <w:lang w:val="vi-VN"/>
              </w:rPr>
              <w:t xml:space="preserve"> thời á</w:t>
            </w:r>
            <w:r w:rsidR="008429A7" w:rsidRPr="00B914A3">
              <w:rPr>
                <w:rFonts w:asciiTheme="majorHAnsi" w:hAnsiTheme="majorHAnsi" w:cstheme="majorHAnsi"/>
                <w:i/>
                <w:iCs/>
                <w:sz w:val="28"/>
                <w:szCs w:val="28"/>
                <w:lang w:val="it-IT"/>
              </w:rPr>
              <w:t xml:space="preserve">p dụng Nghị định số 113/2015/NĐ-CP ngày 09/11/2015 của Chính phủ quy định phụ cấp đặc thù, phụ cấp ưu đãi, phụ cấp trách nhiệm công việc và phụ cấp nặng nhọc, độc hại, nguy hiểm đối với nhà giáo trong các cơ sở giáo dục nghề nghiệp công </w:t>
            </w:r>
            <w:r w:rsidRPr="00B914A3">
              <w:rPr>
                <w:rFonts w:asciiTheme="majorHAnsi" w:hAnsiTheme="majorHAnsi" w:cstheme="majorHAnsi"/>
                <w:i/>
                <w:iCs/>
                <w:sz w:val="28"/>
                <w:szCs w:val="28"/>
                <w:lang w:val="it-IT"/>
              </w:rPr>
              <w:t>lập</w:t>
            </w:r>
            <w:r w:rsidRPr="00B914A3">
              <w:rPr>
                <w:rFonts w:asciiTheme="majorHAnsi" w:hAnsiTheme="majorHAnsi" w:cstheme="majorHAnsi"/>
                <w:i/>
                <w:iCs/>
                <w:sz w:val="28"/>
                <w:szCs w:val="28"/>
                <w:lang w:val="vi-VN"/>
              </w:rPr>
              <w:t>.</w:t>
            </w:r>
          </w:p>
        </w:tc>
        <w:tc>
          <w:tcPr>
            <w:tcW w:w="2268" w:type="dxa"/>
          </w:tcPr>
          <w:p w14:paraId="6A14AC78" w14:textId="564E26DD" w:rsidR="00BB350E" w:rsidRPr="00B914A3" w:rsidRDefault="00BB350E" w:rsidP="00BB350E">
            <w:pPr>
              <w:pBdr>
                <w:top w:val="nil"/>
                <w:left w:val="nil"/>
                <w:bottom w:val="nil"/>
                <w:right w:val="nil"/>
                <w:between w:val="nil"/>
              </w:pBdr>
              <w:spacing w:before="120" w:after="120"/>
              <w:rPr>
                <w:rFonts w:asciiTheme="majorHAnsi" w:hAnsiTheme="majorHAnsi" w:cstheme="majorHAnsi"/>
                <w:sz w:val="28"/>
                <w:szCs w:val="28"/>
                <w:shd w:val="clear" w:color="auto" w:fill="FFFFFF"/>
                <w:lang w:val="vi-VN"/>
              </w:rPr>
            </w:pPr>
            <w:r w:rsidRPr="00B914A3">
              <w:rPr>
                <w:rFonts w:asciiTheme="majorHAnsi" w:hAnsiTheme="majorHAnsi" w:cstheme="majorHAnsi"/>
                <w:sz w:val="28"/>
                <w:szCs w:val="28"/>
                <w:lang w:val="eu-ES"/>
              </w:rPr>
              <w:lastRenderedPageBreak/>
              <w:t>Nội dung dự thảo Nghị</w:t>
            </w:r>
            <w:r w:rsidRPr="00B914A3">
              <w:rPr>
                <w:rFonts w:asciiTheme="majorHAnsi" w:hAnsiTheme="majorHAnsi" w:cstheme="majorHAnsi"/>
                <w:sz w:val="28"/>
                <w:szCs w:val="28"/>
                <w:lang w:val="vi-VN"/>
              </w:rPr>
              <w:t xml:space="preserve"> định</w:t>
            </w:r>
            <w:r w:rsidRPr="00B914A3">
              <w:rPr>
                <w:rFonts w:asciiTheme="majorHAnsi" w:hAnsiTheme="majorHAnsi" w:cstheme="majorHAnsi"/>
                <w:sz w:val="28"/>
                <w:szCs w:val="28"/>
                <w:lang w:val="eu-ES"/>
              </w:rPr>
              <w:t xml:space="preserve"> phù hợp với quy định của hệ thống pháp </w:t>
            </w:r>
            <w:r w:rsidRPr="00B914A3">
              <w:rPr>
                <w:rFonts w:asciiTheme="majorHAnsi" w:hAnsiTheme="majorHAnsi" w:cstheme="majorHAnsi"/>
                <w:sz w:val="28"/>
                <w:szCs w:val="28"/>
                <w:lang w:val="eu-ES"/>
              </w:rPr>
              <w:lastRenderedPageBreak/>
              <w:t>luật hiện hành</w:t>
            </w:r>
          </w:p>
          <w:p w14:paraId="1CF4DE4B" w14:textId="77777777" w:rsidR="00000A74" w:rsidRPr="00B914A3" w:rsidRDefault="00000A74" w:rsidP="004D27C0">
            <w:pPr>
              <w:shd w:val="clear" w:color="auto" w:fill="FFFFFF"/>
              <w:rPr>
                <w:rFonts w:asciiTheme="majorHAnsi" w:hAnsiTheme="majorHAnsi" w:cstheme="majorHAnsi"/>
                <w:sz w:val="28"/>
                <w:szCs w:val="28"/>
                <w:lang w:val="vi-VN"/>
              </w:rPr>
            </w:pPr>
          </w:p>
        </w:tc>
      </w:tr>
      <w:tr w:rsidR="00B914A3" w:rsidRPr="00B914A3" w14:paraId="1B007599" w14:textId="77777777" w:rsidTr="0097342A">
        <w:trPr>
          <w:trHeight w:val="608"/>
        </w:trPr>
        <w:tc>
          <w:tcPr>
            <w:tcW w:w="809" w:type="dxa"/>
          </w:tcPr>
          <w:p w14:paraId="1E84B401" w14:textId="5E438FC8" w:rsidR="00000A74" w:rsidRPr="00B914A3" w:rsidRDefault="00E41CD1" w:rsidP="006509A4">
            <w:pPr>
              <w:spacing w:before="60" w:after="60"/>
              <w:jc w:val="center"/>
              <w:rPr>
                <w:rFonts w:asciiTheme="majorHAnsi" w:eastAsia="Times New Roman" w:hAnsiTheme="majorHAnsi" w:cstheme="majorHAnsi"/>
                <w:b/>
                <w:bCs/>
                <w:sz w:val="28"/>
                <w:szCs w:val="28"/>
                <w:lang w:val="it-IT"/>
              </w:rPr>
            </w:pPr>
            <w:r w:rsidRPr="00B914A3">
              <w:rPr>
                <w:rFonts w:asciiTheme="majorHAnsi" w:eastAsia="Times New Roman" w:hAnsiTheme="majorHAnsi" w:cstheme="majorHAnsi"/>
                <w:b/>
                <w:bCs/>
                <w:sz w:val="28"/>
                <w:szCs w:val="28"/>
                <w:lang w:val="it-IT"/>
              </w:rPr>
              <w:lastRenderedPageBreak/>
              <w:t>13</w:t>
            </w:r>
          </w:p>
        </w:tc>
        <w:tc>
          <w:tcPr>
            <w:tcW w:w="1493" w:type="dxa"/>
          </w:tcPr>
          <w:p w14:paraId="63FA4BEC" w14:textId="6F7C82D7" w:rsidR="00000A74" w:rsidRPr="00B914A3" w:rsidRDefault="00000A74" w:rsidP="006509A4">
            <w:pPr>
              <w:shd w:val="clear" w:color="auto" w:fill="FFFFFF"/>
              <w:spacing w:before="60" w:after="60"/>
              <w:rPr>
                <w:rFonts w:asciiTheme="majorHAnsi" w:eastAsia="Calibri" w:hAnsiTheme="majorHAnsi" w:cstheme="majorHAnsi"/>
                <w:b/>
                <w:sz w:val="28"/>
                <w:szCs w:val="28"/>
                <w:lang w:val="it-IT"/>
              </w:rPr>
            </w:pPr>
            <w:r w:rsidRPr="00B914A3">
              <w:rPr>
                <w:rFonts w:asciiTheme="majorHAnsi" w:eastAsia="Calibri" w:hAnsiTheme="majorHAnsi" w:cstheme="majorHAnsi"/>
                <w:b/>
                <w:sz w:val="28"/>
                <w:szCs w:val="28"/>
                <w:lang w:val="it-IT"/>
              </w:rPr>
              <w:t>Người học các ngành, nghề chuyên sâu đặc thù trong lĩnh vực nghệ thuật tại các cơ sở giáo dục đại học, giáo dục nghề nghiệp</w:t>
            </w:r>
          </w:p>
        </w:tc>
        <w:tc>
          <w:tcPr>
            <w:tcW w:w="3823" w:type="dxa"/>
          </w:tcPr>
          <w:p w14:paraId="3191081D" w14:textId="77777777" w:rsidR="00B914A3" w:rsidRPr="00B827E0" w:rsidRDefault="00B914A3" w:rsidP="00B914A3">
            <w:pPr>
              <w:pBdr>
                <w:top w:val="nil"/>
                <w:left w:val="nil"/>
                <w:bottom w:val="nil"/>
                <w:right w:val="nil"/>
                <w:between w:val="nil"/>
              </w:pBdr>
              <w:spacing w:before="120" w:after="120"/>
              <w:ind w:firstLine="720"/>
              <w:rPr>
                <w:rFonts w:asciiTheme="majorHAnsi" w:eastAsia="Calibri" w:hAnsiTheme="majorHAnsi" w:cstheme="majorHAnsi"/>
                <w:b/>
                <w:sz w:val="28"/>
                <w:szCs w:val="28"/>
                <w:lang w:val="it-IT"/>
              </w:rPr>
            </w:pPr>
            <w:r w:rsidRPr="00B827E0">
              <w:rPr>
                <w:rFonts w:asciiTheme="majorHAnsi" w:eastAsia="Calibri" w:hAnsiTheme="majorHAnsi" w:cstheme="majorHAnsi"/>
                <w:b/>
                <w:sz w:val="28"/>
                <w:szCs w:val="28"/>
                <w:lang w:val="it-IT"/>
              </w:rPr>
              <w:t xml:space="preserve">Điều 13. Người học các ngành, nghề chuyên sâu đặc thù trong lĩnh vực nghệ thuật tại các cơ sở giáo dục đại học, giáo dục nghề nghiệp </w:t>
            </w:r>
          </w:p>
          <w:p w14:paraId="23F10C97"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rPr>
            </w:pPr>
            <w:r w:rsidRPr="00B914A3">
              <w:rPr>
                <w:rFonts w:ascii="Times New Roman" w:hAnsi="Times New Roman"/>
                <w:sz w:val="28"/>
                <w:szCs w:val="28"/>
                <w:lang w:val="it-IT"/>
              </w:rPr>
              <w:t>1. Đối tượng</w:t>
            </w:r>
            <w:r w:rsidRPr="00B914A3">
              <w:rPr>
                <w:rFonts w:ascii="Times New Roman" w:hAnsi="Times New Roman"/>
                <w:sz w:val="28"/>
                <w:szCs w:val="28"/>
              </w:rPr>
              <w:t xml:space="preserve"> hưởng chính sách</w:t>
            </w:r>
          </w:p>
          <w:p w14:paraId="717CBE57"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rPr>
            </w:pPr>
            <w:r w:rsidRPr="00B914A3">
              <w:rPr>
                <w:rFonts w:ascii="Times New Roman" w:hAnsi="Times New Roman"/>
                <w:sz w:val="28"/>
                <w:szCs w:val="28"/>
                <w:lang w:val="it-IT"/>
              </w:rPr>
              <w:t>a) Học sinh, sinh viên học các ngành nghệ thuật truyền thống và đặc thù trong các cơ sở giáo dục đại học và giáo dục nghề nghiệp công lập, tư thục, bao gồm: Nhạc công kịch hát dân tộc, nhạc công truyền thống Huế, Đờn ca tài tử Nam Bộ, diễn viên sân khấu kịch hát, nghệ thuật biểu diễn dân ca, nghệ thuật ca trù, nghệ thuật bài chòi, biểu diễn nhạc cụ truyền thống</w:t>
            </w:r>
            <w:r w:rsidRPr="00B914A3">
              <w:rPr>
                <w:rFonts w:ascii="Times New Roman" w:hAnsi="Times New Roman"/>
                <w:sz w:val="28"/>
                <w:szCs w:val="28"/>
              </w:rPr>
              <w:t>.</w:t>
            </w:r>
          </w:p>
          <w:p w14:paraId="599F065E" w14:textId="77777777" w:rsidR="00B914A3" w:rsidRPr="00B914A3" w:rsidRDefault="00B914A3" w:rsidP="00B914A3">
            <w:pPr>
              <w:shd w:val="clear" w:color="auto" w:fill="FFFFFF"/>
              <w:spacing w:before="120" w:after="120"/>
              <w:ind w:firstLine="567"/>
              <w:rPr>
                <w:rFonts w:ascii="Times New Roman" w:hAnsi="Times New Roman"/>
                <w:sz w:val="28"/>
                <w:szCs w:val="28"/>
                <w:shd w:val="clear" w:color="auto" w:fill="FEFAF4"/>
                <w:lang w:val="it-IT"/>
              </w:rPr>
            </w:pPr>
            <w:r w:rsidRPr="00B914A3">
              <w:rPr>
                <w:rFonts w:ascii="Times New Roman" w:hAnsi="Times New Roman"/>
                <w:sz w:val="28"/>
                <w:szCs w:val="28"/>
                <w:lang w:val="it-IT"/>
              </w:rPr>
              <w:lastRenderedPageBreak/>
              <w:t xml:space="preserve">b) Học sinh, sinh viên học các chuyên ngành nghệ thuật truyền thống và đặc thù trong trong các cơ sở giáo dục đại học và giáo dục nghề nghiệp, </w:t>
            </w:r>
            <w:r w:rsidRPr="00B914A3">
              <w:rPr>
                <w:rFonts w:ascii="Times New Roman" w:hAnsi="Times New Roman"/>
                <w:sz w:val="28"/>
                <w:szCs w:val="28"/>
                <w:shd w:val="clear" w:color="auto" w:fill="FEFAF4"/>
                <w:lang w:val="it-IT"/>
              </w:rPr>
              <w:t>gồm: Tuồng, chèo, cải lương; múa hát, nhã nhạc cung đình; xiếc, tạp kỹ, múa, thanh nhạc, nhạc hơi, nhạc dây, nhạc gõ, điện ảnh, mỹ thuật.</w:t>
            </w:r>
          </w:p>
          <w:p w14:paraId="44C41A3E"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lang w:val="it-IT"/>
              </w:rPr>
            </w:pPr>
            <w:r w:rsidRPr="00B914A3">
              <w:rPr>
                <w:rFonts w:ascii="Times New Roman" w:hAnsi="Times New Roman"/>
                <w:sz w:val="28"/>
                <w:szCs w:val="28"/>
                <w:lang w:val="it-IT"/>
              </w:rPr>
              <w:t>2. Học phí: Giảm 70% học phí, cho</w:t>
            </w:r>
            <w:r w:rsidRPr="00B914A3">
              <w:rPr>
                <w:rFonts w:ascii="Times New Roman" w:hAnsi="Times New Roman"/>
                <w:sz w:val="28"/>
                <w:szCs w:val="28"/>
              </w:rPr>
              <w:t xml:space="preserve"> các đối tượng sau</w:t>
            </w:r>
            <w:r w:rsidRPr="00B914A3">
              <w:rPr>
                <w:rFonts w:ascii="Times New Roman" w:hAnsi="Times New Roman"/>
                <w:sz w:val="28"/>
                <w:szCs w:val="28"/>
                <w:lang w:val="it-IT"/>
              </w:rPr>
              <w:t>:</w:t>
            </w:r>
          </w:p>
          <w:p w14:paraId="322F8B0D"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rPr>
            </w:pPr>
            <w:r w:rsidRPr="00B914A3">
              <w:rPr>
                <w:rFonts w:ascii="Times New Roman" w:hAnsi="Times New Roman"/>
                <w:sz w:val="28"/>
                <w:szCs w:val="28"/>
                <w:lang w:val="it-IT"/>
              </w:rPr>
              <w:t>a) Học sinh, sinh viên theo điểm a khoản 1 Điều này</w:t>
            </w:r>
            <w:r w:rsidRPr="00B914A3">
              <w:rPr>
                <w:rFonts w:ascii="Times New Roman" w:hAnsi="Times New Roman"/>
                <w:sz w:val="28"/>
                <w:szCs w:val="28"/>
              </w:rPr>
              <w:t>.</w:t>
            </w:r>
          </w:p>
          <w:p w14:paraId="64F632FC"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rPr>
            </w:pPr>
            <w:r w:rsidRPr="00B914A3">
              <w:rPr>
                <w:rFonts w:ascii="Times New Roman" w:hAnsi="Times New Roman"/>
                <w:sz w:val="28"/>
                <w:szCs w:val="28"/>
                <w:lang w:val="it-IT"/>
              </w:rPr>
              <w:t>b) Học sinh, sinh viên học chuyên ngành tuồng, chèo, cải lương; múa hát, nhã nhạc cung đình; xiếc, tạp kỹ, múa theo điểm b khoản 1 Điều này</w:t>
            </w:r>
            <w:r w:rsidRPr="00B914A3">
              <w:rPr>
                <w:rFonts w:ascii="Times New Roman" w:hAnsi="Times New Roman"/>
                <w:sz w:val="28"/>
                <w:szCs w:val="28"/>
              </w:rPr>
              <w:t>.</w:t>
            </w:r>
          </w:p>
          <w:p w14:paraId="540ECF67"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lang w:val="it-IT"/>
              </w:rPr>
            </w:pPr>
            <w:r w:rsidRPr="00B914A3">
              <w:rPr>
                <w:rFonts w:ascii="Times New Roman" w:hAnsi="Times New Roman"/>
                <w:sz w:val="28"/>
                <w:szCs w:val="28"/>
                <w:lang w:val="it-IT"/>
              </w:rPr>
              <w:t>3. Chế độ bồi dưỡng nghề</w:t>
            </w:r>
          </w:p>
          <w:p w14:paraId="573784CC"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lang w:val="it-IT"/>
              </w:rPr>
            </w:pPr>
            <w:r w:rsidRPr="00B914A3">
              <w:rPr>
                <w:rFonts w:ascii="Times New Roman" w:hAnsi="Times New Roman"/>
                <w:sz w:val="28"/>
                <w:szCs w:val="28"/>
                <w:lang w:val="it-IT"/>
              </w:rPr>
              <w:t>a) Mức 40%</w:t>
            </w:r>
            <w:r w:rsidRPr="00B914A3">
              <w:rPr>
                <w:rFonts w:ascii="Times New Roman" w:hAnsi="Times New Roman"/>
                <w:sz w:val="28"/>
                <w:szCs w:val="28"/>
              </w:rPr>
              <w:t xml:space="preserve"> suất học bổng khuyến khích toàn phần/tháng</w:t>
            </w:r>
            <w:r w:rsidRPr="00B914A3">
              <w:rPr>
                <w:rFonts w:ascii="Times New Roman" w:hAnsi="Times New Roman"/>
                <w:sz w:val="28"/>
                <w:szCs w:val="28"/>
                <w:lang w:val="it-IT"/>
              </w:rPr>
              <w:t xml:space="preserve"> với học sinh, sinh viên theo điểm a khoản 1 Điều này đang theo học tại các cơ sở giáo dục </w:t>
            </w:r>
            <w:r w:rsidRPr="00B914A3">
              <w:rPr>
                <w:rFonts w:ascii="Times New Roman" w:hAnsi="Times New Roman"/>
                <w:sz w:val="28"/>
                <w:szCs w:val="28"/>
                <w:lang w:val="it-IT"/>
              </w:rPr>
              <w:lastRenderedPageBreak/>
              <w:t>đại học, giáo dục nghề nghiệp tư thục và học sinh, sinh viên theo điểm b khoản 1 Điều này thuộc các chuyên ngành: tuồng, chèo, cải lương; múa hát, nhã nhạc cung đình; xiếc, tạp kỹ, thanh nhạc, nhạc hơi, múa.</w:t>
            </w:r>
          </w:p>
          <w:p w14:paraId="07EE72E9" w14:textId="77777777" w:rsidR="00B914A3" w:rsidRPr="00B914A3" w:rsidRDefault="00B914A3" w:rsidP="00B914A3">
            <w:pPr>
              <w:shd w:val="clear" w:color="auto" w:fill="FFFFFF"/>
              <w:spacing w:before="120" w:after="120"/>
              <w:ind w:firstLine="567"/>
              <w:rPr>
                <w:rFonts w:ascii="Times New Roman" w:hAnsi="Times New Roman"/>
                <w:sz w:val="28"/>
                <w:szCs w:val="28"/>
              </w:rPr>
            </w:pPr>
            <w:r w:rsidRPr="00B914A3">
              <w:rPr>
                <w:rFonts w:ascii="Times New Roman" w:hAnsi="Times New Roman"/>
                <w:sz w:val="28"/>
                <w:szCs w:val="28"/>
                <w:lang w:val="it-IT"/>
              </w:rPr>
              <w:t>b) Mức 30% suất học bổng khuyến khích toàn phần/tháng áp dụng đối với học sinh, sinh viên theo điểm b khoản 1 Điều này thuộc chuyên ngành quay phim, mỹ thuật</w:t>
            </w:r>
            <w:r w:rsidRPr="00B914A3">
              <w:rPr>
                <w:rFonts w:ascii="Times New Roman" w:hAnsi="Times New Roman"/>
                <w:sz w:val="28"/>
                <w:szCs w:val="28"/>
              </w:rPr>
              <w:t>.</w:t>
            </w:r>
          </w:p>
          <w:p w14:paraId="61BAFE3A" w14:textId="77777777" w:rsidR="00B914A3" w:rsidRPr="00B914A3" w:rsidRDefault="00B914A3" w:rsidP="00B914A3">
            <w:pPr>
              <w:shd w:val="clear" w:color="auto" w:fill="FFFFFF"/>
              <w:spacing w:before="120" w:after="120"/>
              <w:ind w:firstLine="567"/>
              <w:rPr>
                <w:rFonts w:ascii="Times New Roman" w:hAnsi="Times New Roman"/>
                <w:sz w:val="28"/>
                <w:szCs w:val="28"/>
                <w:lang w:val="it-IT"/>
              </w:rPr>
            </w:pPr>
            <w:r w:rsidRPr="00B914A3">
              <w:rPr>
                <w:rFonts w:ascii="Times New Roman" w:hAnsi="Times New Roman"/>
                <w:sz w:val="28"/>
                <w:szCs w:val="28"/>
                <w:lang w:val="it-IT"/>
              </w:rPr>
              <w:t>c) Mức 20% suất học bổng khuyến khích toàn phần/tháng áp dụng đối với học sinh, sinh viên theo điểm b khoản 1 Điều này thuộc chuyên ngành nhạc dây, nhạc gõ và các chuyên ngành khác của điện ảnh (trừ chuyên ngành quay phim đã được quy định tại điểm b khoản này).</w:t>
            </w:r>
          </w:p>
          <w:p w14:paraId="5DB7F001" w14:textId="77777777" w:rsidR="00B914A3" w:rsidRPr="00B914A3" w:rsidRDefault="00B914A3" w:rsidP="00B914A3">
            <w:pPr>
              <w:shd w:val="clear" w:color="auto" w:fill="FFFFFF"/>
              <w:spacing w:before="120" w:after="120"/>
              <w:ind w:firstLine="567"/>
              <w:rPr>
                <w:rFonts w:ascii="Times New Roman" w:hAnsi="Times New Roman"/>
                <w:sz w:val="28"/>
                <w:szCs w:val="28"/>
                <w:shd w:val="clear" w:color="auto" w:fill="FEFAF4"/>
                <w:lang w:val="it-IT"/>
              </w:rPr>
            </w:pPr>
            <w:r w:rsidRPr="00B914A3">
              <w:rPr>
                <w:rFonts w:ascii="Times New Roman" w:hAnsi="Times New Roman"/>
                <w:sz w:val="28"/>
                <w:szCs w:val="28"/>
                <w:shd w:val="clear" w:color="auto" w:fill="FEFAF4"/>
                <w:lang w:val="it-IT"/>
              </w:rPr>
              <w:t xml:space="preserve">d) Học sinh, sinh viên theo </w:t>
            </w:r>
            <w:r w:rsidRPr="00B914A3">
              <w:rPr>
                <w:rFonts w:ascii="Times New Roman" w:hAnsi="Times New Roman"/>
                <w:sz w:val="28"/>
                <w:szCs w:val="28"/>
                <w:lang w:val="it-IT"/>
              </w:rPr>
              <w:t xml:space="preserve">điểm a khoản 1 Điều này </w:t>
            </w:r>
            <w:r w:rsidRPr="00B914A3">
              <w:rPr>
                <w:rFonts w:ascii="Times New Roman" w:hAnsi="Times New Roman"/>
                <w:sz w:val="28"/>
                <w:szCs w:val="28"/>
                <w:shd w:val="clear" w:color="auto" w:fill="FEFAF4"/>
                <w:lang w:val="it-IT"/>
              </w:rPr>
              <w:t xml:space="preserve">học các ngành, nghề nghệ thuật </w:t>
            </w:r>
            <w:r w:rsidRPr="00B914A3">
              <w:rPr>
                <w:rFonts w:ascii="Times New Roman" w:hAnsi="Times New Roman"/>
                <w:sz w:val="28"/>
                <w:szCs w:val="28"/>
                <w:shd w:val="clear" w:color="auto" w:fill="FEFAF4"/>
                <w:lang w:val="it-IT"/>
              </w:rPr>
              <w:lastRenderedPageBreak/>
              <w:t>chuyên sâu đặc thù tại</w:t>
            </w:r>
            <w:r w:rsidRPr="00B914A3">
              <w:rPr>
                <w:rFonts w:ascii="Times New Roman" w:hAnsi="Times New Roman"/>
                <w:sz w:val="28"/>
                <w:szCs w:val="28"/>
                <w:shd w:val="clear" w:color="auto" w:fill="FEFAF4"/>
              </w:rPr>
              <w:t xml:space="preserve"> các cơ sở đào tạo </w:t>
            </w:r>
            <w:r w:rsidRPr="00B914A3">
              <w:rPr>
                <w:rFonts w:ascii="Times New Roman" w:hAnsi="Times New Roman"/>
                <w:sz w:val="28"/>
                <w:szCs w:val="28"/>
                <w:shd w:val="clear" w:color="auto" w:fill="FEFAF4"/>
                <w:lang w:val="it-IT"/>
              </w:rPr>
              <w:t>tư thục được hưởng chế độ bồi dưỡng nghề theo điểm a khoản này không vượt quá mức quy định của các ngành đào tạo tương ứng trong các cơ sở đào tạo nghệ thuật công lập.</w:t>
            </w:r>
          </w:p>
          <w:p w14:paraId="747F36A5" w14:textId="77777777" w:rsidR="00B914A3" w:rsidRPr="00B914A3" w:rsidRDefault="00B914A3" w:rsidP="00B914A3">
            <w:pPr>
              <w:shd w:val="clear" w:color="auto" w:fill="FFFFFF"/>
              <w:spacing w:before="120" w:after="120"/>
              <w:ind w:firstLine="567"/>
              <w:rPr>
                <w:rFonts w:ascii="Times New Roman" w:hAnsi="Times New Roman"/>
                <w:sz w:val="28"/>
                <w:szCs w:val="28"/>
                <w:lang w:val="it-IT"/>
              </w:rPr>
            </w:pPr>
            <w:r w:rsidRPr="00B914A3">
              <w:rPr>
                <w:rFonts w:ascii="Times New Roman" w:hAnsi="Times New Roman"/>
                <w:sz w:val="28"/>
                <w:szCs w:val="28"/>
                <w:lang w:val="it-IT"/>
              </w:rPr>
              <w:t>4. Chế độ trang bị học tập</w:t>
            </w:r>
          </w:p>
          <w:p w14:paraId="4F604171"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lang w:val="it-IT"/>
              </w:rPr>
            </w:pPr>
            <w:r w:rsidRPr="00B914A3">
              <w:rPr>
                <w:rFonts w:ascii="Times New Roman" w:hAnsi="Times New Roman"/>
                <w:sz w:val="28"/>
                <w:szCs w:val="28"/>
                <w:lang w:val="it-IT"/>
              </w:rPr>
              <w:t>a) Trang bị học tập theo hình thức cấp một năm 1 lần theo phụ lục 3 của Nghị định này đối với học sinh, sinh viên theo điểm a khoản 1 Điều này theo học tại các cơ sở giáo dục tư thục.</w:t>
            </w:r>
          </w:p>
          <w:p w14:paraId="3ABB5C4D"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shd w:val="clear" w:color="auto" w:fill="FEFAF4"/>
              </w:rPr>
            </w:pPr>
            <w:r w:rsidRPr="00B914A3">
              <w:rPr>
                <w:rFonts w:ascii="Times New Roman" w:hAnsi="Times New Roman"/>
                <w:sz w:val="28"/>
                <w:szCs w:val="28"/>
                <w:lang w:val="it-IT"/>
              </w:rPr>
              <w:t xml:space="preserve">b) Trang bị học tập theo hình thức cấp một năm 1 lần theo phụ lục 4 của Nghị định này đối với học sinh, sinh viên các </w:t>
            </w:r>
            <w:r w:rsidRPr="00B914A3">
              <w:rPr>
                <w:rFonts w:ascii="Times New Roman" w:hAnsi="Times New Roman"/>
                <w:sz w:val="28"/>
                <w:szCs w:val="28"/>
                <w:shd w:val="clear" w:color="auto" w:fill="FEFAF4"/>
                <w:lang w:val="it-IT"/>
              </w:rPr>
              <w:t>chuyên ngành: tuồng, chèo, cải lương; múa hát, nhã nhạc cung đình; xiếc, tạp kỹ, múa và mỹ thuật</w:t>
            </w:r>
            <w:r w:rsidRPr="00B914A3">
              <w:rPr>
                <w:rFonts w:ascii="Times New Roman" w:hAnsi="Times New Roman"/>
                <w:sz w:val="28"/>
                <w:szCs w:val="28"/>
                <w:shd w:val="clear" w:color="auto" w:fill="FEFAF4"/>
              </w:rPr>
              <w:t xml:space="preserve"> được </w:t>
            </w:r>
            <w:r w:rsidRPr="00B914A3">
              <w:rPr>
                <w:rFonts w:ascii="Times New Roman" w:hAnsi="Times New Roman"/>
                <w:sz w:val="28"/>
                <w:szCs w:val="28"/>
              </w:rPr>
              <w:t xml:space="preserve">quy định tại </w:t>
            </w:r>
            <w:r w:rsidRPr="00B914A3">
              <w:rPr>
                <w:rFonts w:ascii="Times New Roman" w:hAnsi="Times New Roman"/>
                <w:sz w:val="28"/>
                <w:szCs w:val="28"/>
                <w:lang w:val="it-IT"/>
              </w:rPr>
              <w:t>điểm b khoản 1 Điều này</w:t>
            </w:r>
            <w:r w:rsidRPr="00B914A3">
              <w:rPr>
                <w:rFonts w:ascii="Times New Roman" w:hAnsi="Times New Roman"/>
                <w:sz w:val="28"/>
                <w:szCs w:val="28"/>
              </w:rPr>
              <w:t>.</w:t>
            </w:r>
          </w:p>
          <w:p w14:paraId="40D0BE0E"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lang w:val="it-IT"/>
              </w:rPr>
            </w:pPr>
            <w:r w:rsidRPr="00B914A3">
              <w:rPr>
                <w:rFonts w:ascii="Times New Roman" w:hAnsi="Times New Roman"/>
                <w:sz w:val="28"/>
                <w:szCs w:val="28"/>
                <w:lang w:val="it-IT"/>
              </w:rPr>
              <w:t xml:space="preserve">5. Hỗ trợ tác phẩm tốt </w:t>
            </w:r>
            <w:r w:rsidRPr="00B914A3">
              <w:rPr>
                <w:rFonts w:ascii="Times New Roman" w:hAnsi="Times New Roman"/>
                <w:sz w:val="28"/>
                <w:szCs w:val="28"/>
                <w:lang w:val="it-IT"/>
              </w:rPr>
              <w:lastRenderedPageBreak/>
              <w:t>nghiệp</w:t>
            </w:r>
          </w:p>
          <w:p w14:paraId="2317EEE3"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lang w:val="it-IT"/>
              </w:rPr>
            </w:pPr>
            <w:r w:rsidRPr="00B914A3">
              <w:rPr>
                <w:rFonts w:ascii="Times New Roman" w:hAnsi="Times New Roman"/>
                <w:sz w:val="28"/>
                <w:szCs w:val="28"/>
                <w:lang w:val="it-IT"/>
              </w:rPr>
              <w:t>a) Hỗ trợ tác phẩm tốt nghiệp với đối tượng theo khoản 1 Điều này.</w:t>
            </w:r>
          </w:p>
          <w:p w14:paraId="68343F19"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lang w:val="it-IT"/>
              </w:rPr>
            </w:pPr>
            <w:r w:rsidRPr="00B914A3">
              <w:rPr>
                <w:rFonts w:ascii="Times New Roman" w:hAnsi="Times New Roman"/>
                <w:sz w:val="28"/>
                <w:szCs w:val="28"/>
                <w:lang w:val="it-IT"/>
              </w:rPr>
              <w:t xml:space="preserve">b) Bộ Tài chính quy định mức chi hỗ trợ tác phẩm tại khoản 1 Điều này trên cơ sở đề xuất của Bộ Văn hóa, Thể thao và Du lịch </w:t>
            </w:r>
          </w:p>
          <w:p w14:paraId="37658A9C"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lang w:val="it-IT"/>
              </w:rPr>
            </w:pPr>
            <w:r w:rsidRPr="00B914A3">
              <w:rPr>
                <w:rFonts w:ascii="Times New Roman" w:hAnsi="Times New Roman"/>
                <w:sz w:val="28"/>
                <w:szCs w:val="28"/>
                <w:lang w:val="it-IT"/>
              </w:rPr>
              <w:t xml:space="preserve">6. Phương thức chi trả </w:t>
            </w:r>
          </w:p>
          <w:p w14:paraId="4D83450F" w14:textId="77777777" w:rsidR="00B914A3" w:rsidRPr="00B914A3" w:rsidRDefault="00B914A3" w:rsidP="00B914A3">
            <w:pPr>
              <w:shd w:val="clear" w:color="auto" w:fill="FFFFFF"/>
              <w:spacing w:before="120" w:after="120"/>
              <w:ind w:firstLine="567"/>
              <w:rPr>
                <w:rFonts w:ascii="Times New Roman" w:hAnsi="Times New Roman"/>
                <w:strike/>
                <w:sz w:val="28"/>
                <w:szCs w:val="28"/>
                <w:lang w:val="it-IT"/>
              </w:rPr>
            </w:pPr>
            <w:r w:rsidRPr="00B914A3">
              <w:rPr>
                <w:rFonts w:ascii="Times New Roman" w:hAnsi="Times New Roman"/>
                <w:sz w:val="28"/>
                <w:szCs w:val="28"/>
                <w:lang w:val="it-IT"/>
              </w:rPr>
              <w:t xml:space="preserve">a) Chế độ bồi dưỡng nghề chỉ được hưởng đối với những tháng học tập và trả vào đầu tháng. </w:t>
            </w:r>
          </w:p>
          <w:p w14:paraId="3FFD27BE" w14:textId="77777777" w:rsidR="00B914A3" w:rsidRPr="00B914A3" w:rsidRDefault="00B914A3" w:rsidP="00B914A3">
            <w:pPr>
              <w:shd w:val="clear" w:color="auto" w:fill="FFFFFF"/>
              <w:spacing w:before="120" w:after="120"/>
              <w:ind w:firstLine="567"/>
              <w:rPr>
                <w:rFonts w:ascii="Times New Roman" w:hAnsi="Times New Roman"/>
                <w:sz w:val="28"/>
                <w:szCs w:val="28"/>
                <w:lang w:val="it-IT"/>
              </w:rPr>
            </w:pPr>
            <w:r w:rsidRPr="00B914A3">
              <w:rPr>
                <w:rFonts w:ascii="Times New Roman" w:hAnsi="Times New Roman"/>
                <w:sz w:val="28"/>
                <w:szCs w:val="28"/>
                <w:lang w:val="it-IT"/>
              </w:rPr>
              <w:t>b) Chế độ trang bị học tập được cấp với thời hạn sử dụng trong 12 tháng.</w:t>
            </w:r>
          </w:p>
          <w:p w14:paraId="6DEA6EF3" w14:textId="77777777" w:rsidR="00B914A3" w:rsidRPr="00B914A3" w:rsidRDefault="00B914A3" w:rsidP="00B914A3">
            <w:pPr>
              <w:shd w:val="clear" w:color="auto" w:fill="FFFFFF"/>
              <w:spacing w:before="120" w:after="120"/>
              <w:ind w:firstLine="567"/>
              <w:rPr>
                <w:rFonts w:ascii="Times New Roman" w:hAnsi="Times New Roman"/>
                <w:sz w:val="28"/>
                <w:szCs w:val="28"/>
                <w:lang w:val="it-IT"/>
              </w:rPr>
            </w:pPr>
            <w:r w:rsidRPr="00B914A3">
              <w:rPr>
                <w:rFonts w:ascii="Times New Roman" w:hAnsi="Times New Roman"/>
                <w:sz w:val="28"/>
                <w:szCs w:val="28"/>
                <w:lang w:val="it-IT"/>
              </w:rPr>
              <w:t>c</w:t>
            </w:r>
            <w:r w:rsidRPr="00B914A3">
              <w:rPr>
                <w:rFonts w:ascii="Times New Roman" w:hAnsi="Times New Roman"/>
                <w:sz w:val="28"/>
                <w:szCs w:val="28"/>
              </w:rPr>
              <w:t>) Hỗ trợ tác phẩm tốt nghiệp được thực hiện 01 lần, chi trả sau khi</w:t>
            </w:r>
            <w:r w:rsidRPr="00B914A3">
              <w:rPr>
                <w:rFonts w:ascii="Times New Roman" w:hAnsi="Times New Roman"/>
                <w:sz w:val="28"/>
                <w:szCs w:val="28"/>
                <w:lang w:val="it-IT"/>
              </w:rPr>
              <w:t xml:space="preserve"> Hội đồng xét tốt nghiệp của Nhà trường công nhận đủ điều kiện dự thi tốt nghiệp.</w:t>
            </w:r>
          </w:p>
          <w:p w14:paraId="55AF52B1" w14:textId="77777777" w:rsidR="00B914A3" w:rsidRPr="00B914A3" w:rsidRDefault="00B914A3" w:rsidP="00B914A3">
            <w:pPr>
              <w:pBdr>
                <w:top w:val="nil"/>
                <w:left w:val="nil"/>
                <w:bottom w:val="nil"/>
                <w:right w:val="nil"/>
                <w:between w:val="nil"/>
              </w:pBdr>
              <w:spacing w:before="120" w:after="120"/>
              <w:ind w:firstLine="567"/>
              <w:rPr>
                <w:rFonts w:ascii="Times New Roman" w:hAnsi="Times New Roman"/>
                <w:sz w:val="28"/>
                <w:szCs w:val="28"/>
              </w:rPr>
            </w:pPr>
            <w:r w:rsidRPr="00B914A3">
              <w:rPr>
                <w:rFonts w:ascii="Times New Roman" w:hAnsi="Times New Roman"/>
                <w:sz w:val="28"/>
                <w:szCs w:val="28"/>
                <w:lang w:val="it-IT"/>
              </w:rPr>
              <w:t xml:space="preserve">7. Nguồn kinh phí thực </w:t>
            </w:r>
            <w:r w:rsidRPr="00B914A3">
              <w:rPr>
                <w:rFonts w:ascii="Times New Roman" w:hAnsi="Times New Roman"/>
                <w:sz w:val="28"/>
                <w:szCs w:val="28"/>
                <w:lang w:val="it-IT"/>
              </w:rPr>
              <w:lastRenderedPageBreak/>
              <w:t>hiện</w:t>
            </w:r>
            <w:r w:rsidRPr="00B914A3">
              <w:rPr>
                <w:rFonts w:ascii="Times New Roman" w:hAnsi="Times New Roman"/>
                <w:sz w:val="28"/>
                <w:szCs w:val="28"/>
              </w:rPr>
              <w:t xml:space="preserve"> được bố trí trong dự toán ngân sách nhà nước hàng năm của các cơ quan, đơn vị theo phân cấp và quy định của pháp luật ngân sách nhà nược hiện hành.</w:t>
            </w:r>
          </w:p>
          <w:p w14:paraId="4204383A" w14:textId="77777777" w:rsidR="00B914A3" w:rsidRPr="00B914A3" w:rsidRDefault="00B914A3" w:rsidP="00B914A3">
            <w:pPr>
              <w:shd w:val="clear" w:color="auto" w:fill="FFFFFF"/>
              <w:spacing w:before="120" w:after="120"/>
              <w:ind w:firstLine="567"/>
              <w:rPr>
                <w:rFonts w:ascii="Times New Roman" w:hAnsi="Times New Roman"/>
                <w:sz w:val="28"/>
                <w:szCs w:val="28"/>
                <w:shd w:val="clear" w:color="auto" w:fill="FEFAF4"/>
              </w:rPr>
            </w:pPr>
            <w:r w:rsidRPr="00B914A3">
              <w:rPr>
                <w:rFonts w:ascii="Times New Roman" w:eastAsia="Calibri" w:hAnsi="Times New Roman"/>
                <w:sz w:val="28"/>
                <w:szCs w:val="28"/>
                <w:lang w:val="it-IT"/>
              </w:rPr>
              <w:t>8. Ngoài các chính sách trên, người học được hưởng các chính sách về học bổng, trợ cấp xã hội, chế độ cử tuyển, tín dụng giáo dục, miễn, giảm phí dịch vụ công cộng</w:t>
            </w:r>
            <w:r w:rsidRPr="00B914A3">
              <w:rPr>
                <w:rFonts w:ascii="Times New Roman" w:eastAsia="Calibri" w:hAnsi="Times New Roman"/>
                <w:bCs/>
                <w:sz w:val="28"/>
                <w:szCs w:val="28"/>
                <w:lang w:val="it-IT"/>
              </w:rPr>
              <w:t xml:space="preserve"> và các chính sách khác thực hiện theo quy định của pháp luật hiện hành.</w:t>
            </w:r>
          </w:p>
          <w:p w14:paraId="36EDE070" w14:textId="77777777" w:rsidR="00B914A3" w:rsidRPr="00B914A3" w:rsidRDefault="00B914A3" w:rsidP="00B914A3">
            <w:pPr>
              <w:shd w:val="clear" w:color="auto" w:fill="FFFFFF"/>
              <w:spacing w:before="120" w:after="120"/>
              <w:ind w:firstLine="720"/>
              <w:rPr>
                <w:rFonts w:ascii="Times New Roman" w:eastAsia="Calibri" w:hAnsi="Times New Roman"/>
                <w:sz w:val="28"/>
                <w:szCs w:val="28"/>
                <w:lang w:val="it-IT"/>
              </w:rPr>
            </w:pPr>
            <w:r w:rsidRPr="00B914A3">
              <w:rPr>
                <w:rFonts w:ascii="Times New Roman" w:eastAsia="Calibri" w:hAnsi="Times New Roman"/>
                <w:sz w:val="28"/>
                <w:szCs w:val="28"/>
                <w:lang w:val="it-IT"/>
              </w:rPr>
              <w:t>9. Người học các ngành, nghề chuyên sâu đặc thù trong lĩnh vực nghệ thuật có năng khiếu vượt trội được đào tạo, bồi dưỡng để phát triển tài năng ở trong nước và nước ngoài</w:t>
            </w:r>
            <w:r w:rsidRPr="00B914A3">
              <w:rPr>
                <w:rFonts w:ascii="Times New Roman" w:eastAsia="Calibri" w:hAnsi="Times New Roman"/>
                <w:sz w:val="28"/>
                <w:szCs w:val="28"/>
              </w:rPr>
              <w:t xml:space="preserve"> theo các chương trình, đề án của </w:t>
            </w:r>
            <w:r w:rsidRPr="00B914A3">
              <w:rPr>
                <w:rFonts w:ascii="Times New Roman" w:eastAsia="Calibri" w:hAnsi="Times New Roman"/>
                <w:sz w:val="28"/>
                <w:szCs w:val="28"/>
                <w:lang w:val="it-IT"/>
              </w:rPr>
              <w:t xml:space="preserve">Thủ tướng </w:t>
            </w:r>
            <w:r w:rsidRPr="00B914A3">
              <w:rPr>
                <w:rFonts w:ascii="Times New Roman" w:eastAsia="Calibri" w:hAnsi="Times New Roman"/>
                <w:sz w:val="28"/>
                <w:szCs w:val="28"/>
              </w:rPr>
              <w:t>Chính phủ</w:t>
            </w:r>
            <w:r w:rsidRPr="00B914A3">
              <w:rPr>
                <w:rFonts w:ascii="Times New Roman" w:eastAsia="Calibri" w:hAnsi="Times New Roman"/>
                <w:sz w:val="28"/>
                <w:szCs w:val="28"/>
                <w:lang w:val="it-IT"/>
              </w:rPr>
              <w:t>.</w:t>
            </w:r>
          </w:p>
          <w:p w14:paraId="5EC7FA95" w14:textId="77777777" w:rsidR="00B914A3" w:rsidRPr="00B914A3" w:rsidRDefault="00B914A3" w:rsidP="00B914A3">
            <w:pPr>
              <w:shd w:val="clear" w:color="auto" w:fill="FFFFFF"/>
              <w:spacing w:before="120" w:after="120"/>
              <w:ind w:firstLine="720"/>
              <w:rPr>
                <w:rFonts w:ascii="Times New Roman" w:eastAsia="Calibri" w:hAnsi="Times New Roman"/>
                <w:sz w:val="28"/>
                <w:szCs w:val="28"/>
                <w:lang w:val="it-IT"/>
              </w:rPr>
            </w:pPr>
            <w:r w:rsidRPr="00B914A3">
              <w:rPr>
                <w:rFonts w:ascii="Times New Roman" w:eastAsia="Calibri" w:hAnsi="Times New Roman"/>
                <w:sz w:val="28"/>
                <w:szCs w:val="28"/>
                <w:lang w:val="it-IT"/>
              </w:rPr>
              <w:t xml:space="preserve">10. Người học các ngành, nghề chuyên sâu đặc thù trong lĩnh vực nghệ thuật sau khi tốt nghiệp, có tài năng, năng khiếu </w:t>
            </w:r>
            <w:r w:rsidRPr="00B914A3">
              <w:rPr>
                <w:rFonts w:ascii="Times New Roman" w:eastAsia="Calibri" w:hAnsi="Times New Roman"/>
                <w:sz w:val="28"/>
                <w:szCs w:val="28"/>
                <w:lang w:val="it-IT"/>
              </w:rPr>
              <w:lastRenderedPageBreak/>
              <w:t xml:space="preserve">đặc biệt phù hợp với vị trí việc làm trong các ngành, lĩnh vực văn hóa, nghệ thuật được tiếp nhận vào làm viên chức, </w:t>
            </w:r>
            <w:r w:rsidRPr="00B914A3">
              <w:rPr>
                <w:rFonts w:ascii="Times New Roman" w:eastAsia="Calibri" w:hAnsi="Times New Roman"/>
                <w:sz w:val="28"/>
                <w:szCs w:val="28"/>
              </w:rPr>
              <w:t>được hưởng 100% mức lương và phụ cấp của chức danh nghề nghiệp tương ứng với vị trí việc làm</w:t>
            </w:r>
            <w:r w:rsidRPr="00B914A3">
              <w:rPr>
                <w:rFonts w:ascii="Times New Roman" w:eastAsia="Calibri" w:hAnsi="Times New Roman"/>
                <w:sz w:val="28"/>
                <w:szCs w:val="28"/>
                <w:lang w:val="it-IT"/>
              </w:rPr>
              <w:t xml:space="preserve"> trong thời gian tập sự theo điểm b, khoản 1 Điều 13 Nghị định số 115/2020/NĐ-CP ngày 25 tháng 9 năm 2020 của Chính phủ quy định về tuyển dụng, sử dụng và quản lý viên chức, khi đáp ứng một trong các điều kiện sau:</w:t>
            </w:r>
          </w:p>
          <w:p w14:paraId="38E5146D" w14:textId="77777777" w:rsidR="00B914A3" w:rsidRPr="00B914A3" w:rsidRDefault="00B914A3" w:rsidP="00B914A3">
            <w:pPr>
              <w:shd w:val="clear" w:color="auto" w:fill="FFFFFF"/>
              <w:spacing w:before="120" w:after="120"/>
              <w:ind w:firstLine="720"/>
              <w:rPr>
                <w:rFonts w:ascii="Times New Roman" w:eastAsia="Calibri" w:hAnsi="Times New Roman"/>
                <w:sz w:val="28"/>
                <w:szCs w:val="28"/>
                <w:lang w:val="it-IT"/>
              </w:rPr>
            </w:pPr>
            <w:r w:rsidRPr="00B914A3">
              <w:rPr>
                <w:rFonts w:ascii="Times New Roman" w:eastAsia="Calibri" w:hAnsi="Times New Roman"/>
                <w:sz w:val="28"/>
                <w:szCs w:val="28"/>
                <w:lang w:val="it-IT"/>
              </w:rPr>
              <w:t>a) Tốt nghiệp đại học trở lên loại giỏi tại các cơ sở giáo dục đào tạo trong nước và nước ngoài.</w:t>
            </w:r>
          </w:p>
          <w:p w14:paraId="474D5B76" w14:textId="77777777" w:rsidR="00B914A3" w:rsidRPr="00B914A3" w:rsidRDefault="00B914A3" w:rsidP="00B914A3">
            <w:pPr>
              <w:shd w:val="clear" w:color="auto" w:fill="FFFFFF"/>
              <w:spacing w:before="120" w:after="120"/>
              <w:ind w:firstLine="720"/>
              <w:rPr>
                <w:rFonts w:ascii="Times New Roman" w:eastAsia="Calibri" w:hAnsi="Times New Roman"/>
                <w:sz w:val="28"/>
                <w:szCs w:val="28"/>
                <w:lang w:val="it-IT"/>
              </w:rPr>
            </w:pPr>
            <w:r w:rsidRPr="00B914A3">
              <w:rPr>
                <w:rFonts w:ascii="Times New Roman" w:eastAsia="Calibri" w:hAnsi="Times New Roman"/>
                <w:sz w:val="28"/>
                <w:szCs w:val="28"/>
                <w:lang w:val="it-IT"/>
              </w:rPr>
              <w:t>b) Có ít nhất 1 giải Vàng quốc gia trong nước hoặc khu vực, quốc tế của cá nhân.</w:t>
            </w:r>
          </w:p>
          <w:p w14:paraId="143F9A78" w14:textId="5DC0B351" w:rsidR="00000A74" w:rsidRPr="00B914A3" w:rsidRDefault="00B914A3" w:rsidP="00B914A3">
            <w:pPr>
              <w:shd w:val="clear" w:color="auto" w:fill="FFFFFF"/>
              <w:spacing w:before="120" w:after="120"/>
              <w:ind w:firstLine="720"/>
              <w:rPr>
                <w:rFonts w:asciiTheme="majorHAnsi" w:eastAsia="Calibri" w:hAnsiTheme="majorHAnsi" w:cstheme="majorHAnsi"/>
                <w:b/>
                <w:sz w:val="28"/>
                <w:szCs w:val="28"/>
                <w:lang w:val="it-IT"/>
              </w:rPr>
            </w:pPr>
            <w:r w:rsidRPr="00B914A3">
              <w:rPr>
                <w:rFonts w:ascii="Times New Roman" w:eastAsia="Calibri" w:hAnsi="Times New Roman"/>
                <w:sz w:val="28"/>
                <w:szCs w:val="28"/>
                <w:lang w:val="it-IT"/>
              </w:rPr>
              <w:t xml:space="preserve">c) Có ít nhất 2 giải Bạc quốc gia trong nước hoặc 02 giải Bạc khu vực, quốc tế của </w:t>
            </w:r>
            <w:r w:rsidRPr="00B914A3">
              <w:rPr>
                <w:rFonts w:ascii="Times New Roman" w:eastAsia="Calibri" w:hAnsi="Times New Roman"/>
                <w:sz w:val="28"/>
                <w:szCs w:val="28"/>
                <w:lang w:val="it-IT"/>
              </w:rPr>
              <w:lastRenderedPageBreak/>
              <w:t>cá nhân.</w:t>
            </w:r>
          </w:p>
        </w:tc>
        <w:tc>
          <w:tcPr>
            <w:tcW w:w="6379" w:type="dxa"/>
          </w:tcPr>
          <w:p w14:paraId="13C50F41" w14:textId="370AA62D" w:rsidR="00BB350E" w:rsidRPr="00B914A3" w:rsidRDefault="00BB350E" w:rsidP="00BB350E">
            <w:pPr>
              <w:pBdr>
                <w:top w:val="nil"/>
                <w:left w:val="nil"/>
                <w:bottom w:val="nil"/>
                <w:right w:val="nil"/>
                <w:between w:val="nil"/>
              </w:pBdr>
              <w:spacing w:before="120" w:after="120"/>
              <w:rPr>
                <w:rFonts w:asciiTheme="majorHAnsi" w:eastAsia="Calibri" w:hAnsiTheme="majorHAnsi" w:cstheme="majorHAnsi"/>
                <w:b/>
                <w:bCs/>
                <w:sz w:val="28"/>
                <w:szCs w:val="28"/>
                <w:lang w:val="vi-VN"/>
              </w:rPr>
            </w:pPr>
            <w:r w:rsidRPr="00B914A3">
              <w:rPr>
                <w:rFonts w:asciiTheme="majorHAnsi" w:eastAsia="Calibri" w:hAnsiTheme="majorHAnsi" w:cstheme="majorHAnsi"/>
                <w:b/>
                <w:bCs/>
                <w:sz w:val="28"/>
                <w:szCs w:val="28"/>
                <w:lang w:val="vi-VN"/>
              </w:rPr>
              <w:lastRenderedPageBreak/>
              <w:t xml:space="preserve">- </w:t>
            </w:r>
            <w:r w:rsidRPr="00B914A3">
              <w:rPr>
                <w:rFonts w:asciiTheme="majorHAnsi" w:eastAsia="Calibri" w:hAnsiTheme="majorHAnsi" w:cstheme="majorHAnsi"/>
                <w:b/>
                <w:bCs/>
                <w:sz w:val="28"/>
                <w:szCs w:val="28"/>
                <w:lang w:val="it-IT"/>
              </w:rPr>
              <w:t>Nghị định số 81/2021/NĐ-CP ngày 27 tháng 8 năm 2021 của Chính phủ quy định về cơ chế thu, quản lý học phí đối với cơ sở giáo dục thuộc hệ thống quốc dân và chính sách miễn, giảm học phí, hỗ trợ chi phí học tập; giá dịch vụ trong lĩnh vực giáo dục-đào tạo</w:t>
            </w:r>
            <w:r w:rsidRPr="00B914A3">
              <w:rPr>
                <w:rFonts w:asciiTheme="majorHAnsi" w:eastAsia="Calibri" w:hAnsiTheme="majorHAnsi" w:cstheme="majorHAnsi"/>
                <w:b/>
                <w:bCs/>
                <w:sz w:val="28"/>
                <w:szCs w:val="28"/>
                <w:lang w:val="vi-VN"/>
              </w:rPr>
              <w:t xml:space="preserve"> </w:t>
            </w:r>
          </w:p>
          <w:p w14:paraId="540CAC8E" w14:textId="77777777" w:rsidR="00BB350E" w:rsidRPr="00B914A3" w:rsidRDefault="00BB350E" w:rsidP="00BB350E">
            <w:pPr>
              <w:pBdr>
                <w:top w:val="nil"/>
                <w:left w:val="nil"/>
                <w:bottom w:val="nil"/>
                <w:right w:val="nil"/>
                <w:between w:val="nil"/>
              </w:pBdr>
              <w:spacing w:before="120" w:after="120"/>
              <w:rPr>
                <w:rFonts w:asciiTheme="majorHAnsi" w:eastAsia="Calibri" w:hAnsiTheme="majorHAnsi" w:cstheme="majorHAnsi"/>
                <w:sz w:val="28"/>
                <w:szCs w:val="28"/>
                <w:lang w:val="it-IT"/>
              </w:rPr>
            </w:pPr>
            <w:r w:rsidRPr="00B914A3">
              <w:rPr>
                <w:rFonts w:asciiTheme="majorHAnsi" w:eastAsia="Calibri" w:hAnsiTheme="majorHAnsi" w:cstheme="majorHAnsi"/>
                <w:sz w:val="28"/>
                <w:szCs w:val="28"/>
                <w:lang w:val="it-IT"/>
              </w:rPr>
              <w:t>Áp</w:t>
            </w:r>
            <w:r w:rsidRPr="00B914A3">
              <w:rPr>
                <w:rFonts w:asciiTheme="majorHAnsi" w:eastAsia="Calibri" w:hAnsiTheme="majorHAnsi" w:cstheme="majorHAnsi"/>
                <w:sz w:val="28"/>
                <w:szCs w:val="28"/>
                <w:lang w:val="vi-VN"/>
              </w:rPr>
              <w:t xml:space="preserve"> dụng </w:t>
            </w:r>
            <w:r w:rsidRPr="00B914A3">
              <w:rPr>
                <w:rFonts w:asciiTheme="majorHAnsi" w:eastAsia="Calibri" w:hAnsiTheme="majorHAnsi" w:cstheme="majorHAnsi"/>
                <w:sz w:val="28"/>
                <w:szCs w:val="28"/>
                <w:lang w:val="it-IT"/>
              </w:rPr>
              <w:t xml:space="preserve">theo quy định tại khoản 1 Điều 16 Nghị định số 81/2021/NĐ-CP ngày 27 tháng 8 năm 2021 của Chính phủ quy định về cơ chế thu, quản lý học phí đối với cơ sở giáo dục thuộc hệ thống quốc dân và chính sách miễn, giảm học phí, hỗ trợ chi phí học tập; giá dịch vụ trong lĩnh vực giáo dục-đào tạo; </w:t>
            </w:r>
          </w:p>
          <w:p w14:paraId="6992F337" w14:textId="77777777" w:rsidR="00860FA1" w:rsidRPr="00B914A3" w:rsidRDefault="00BB350E" w:rsidP="00860FA1">
            <w:pPr>
              <w:rPr>
                <w:rFonts w:asciiTheme="majorHAnsi" w:hAnsiTheme="majorHAnsi" w:cstheme="majorHAnsi"/>
                <w:b/>
                <w:bCs/>
                <w:sz w:val="28"/>
                <w:szCs w:val="28"/>
                <w:lang w:val="it-IT"/>
              </w:rPr>
            </w:pPr>
            <w:r w:rsidRPr="00B914A3">
              <w:rPr>
                <w:rFonts w:asciiTheme="majorHAnsi" w:hAnsiTheme="majorHAnsi" w:cstheme="majorHAnsi"/>
                <w:b/>
                <w:bCs/>
                <w:sz w:val="28"/>
                <w:szCs w:val="28"/>
                <w:lang w:val="it-IT"/>
              </w:rPr>
              <w:t>- Quyết định số 82/2005/QĐ-TTg ngày 18/4/2005 của Thủ tướng Chính phủ về chế độ ưu đãi đối với học sinh, sinh viên các bộ môn nghệ thuật truyền thống và đặc thù trong các trường văn hoá - nghệ thuật</w:t>
            </w:r>
          </w:p>
          <w:p w14:paraId="780C1912" w14:textId="47E2F9B8" w:rsidR="00BB350E" w:rsidRPr="00B914A3" w:rsidRDefault="00BB350E" w:rsidP="00860FA1">
            <w:pPr>
              <w:rPr>
                <w:rFonts w:asciiTheme="majorHAnsi" w:hAnsiTheme="majorHAnsi" w:cstheme="majorHAnsi"/>
                <w:sz w:val="28"/>
                <w:szCs w:val="28"/>
                <w:lang w:val="it-IT"/>
              </w:rPr>
            </w:pPr>
            <w:r w:rsidRPr="00B914A3">
              <w:rPr>
                <w:rFonts w:asciiTheme="majorHAnsi" w:hAnsiTheme="majorHAnsi" w:cstheme="majorHAnsi"/>
                <w:sz w:val="28"/>
                <w:szCs w:val="28"/>
                <w:lang w:val="it-IT"/>
              </w:rPr>
              <w:t xml:space="preserve">Áp dụng các quy định trong Quyết định số 82/2005/QĐ-TTg ngày 18/4/2005 của Thủ tướng Chính phủ về chế độ ưu đãi đối với học sinh, sinh viên </w:t>
            </w:r>
            <w:r w:rsidRPr="00B914A3">
              <w:rPr>
                <w:rFonts w:asciiTheme="majorHAnsi" w:hAnsiTheme="majorHAnsi" w:cstheme="majorHAnsi"/>
                <w:sz w:val="28"/>
                <w:szCs w:val="28"/>
                <w:lang w:val="it-IT"/>
              </w:rPr>
              <w:lastRenderedPageBreak/>
              <w:t>các bộ môn nghệ thuật truyền thống và đặc thù trong các trường văn hoá - nghệ thuật</w:t>
            </w:r>
          </w:p>
          <w:p w14:paraId="12199ABD" w14:textId="51ADBC16" w:rsidR="00BB350E" w:rsidRPr="00B914A3" w:rsidRDefault="00BB350E" w:rsidP="00BB350E">
            <w:pPr>
              <w:pBdr>
                <w:top w:val="nil"/>
                <w:left w:val="nil"/>
                <w:bottom w:val="nil"/>
                <w:right w:val="nil"/>
                <w:between w:val="nil"/>
              </w:pBdr>
              <w:spacing w:before="120" w:after="120"/>
              <w:rPr>
                <w:rFonts w:asciiTheme="majorHAnsi" w:eastAsia="Calibri" w:hAnsiTheme="majorHAnsi" w:cstheme="majorHAnsi"/>
                <w:b/>
                <w:bCs/>
                <w:sz w:val="28"/>
                <w:szCs w:val="28"/>
                <w:lang w:val="it-IT"/>
              </w:rPr>
            </w:pPr>
            <w:r w:rsidRPr="00B914A3">
              <w:rPr>
                <w:rFonts w:asciiTheme="majorHAnsi" w:eastAsia="Calibri" w:hAnsiTheme="majorHAnsi" w:cstheme="majorHAnsi"/>
                <w:b/>
                <w:bCs/>
                <w:sz w:val="28"/>
                <w:szCs w:val="28"/>
                <w:lang w:val="vi-VN"/>
              </w:rPr>
              <w:t xml:space="preserve">- </w:t>
            </w:r>
            <w:r w:rsidRPr="00B914A3">
              <w:rPr>
                <w:rFonts w:asciiTheme="majorHAnsi" w:eastAsia="Calibri" w:hAnsiTheme="majorHAnsi" w:cstheme="majorHAnsi"/>
                <w:b/>
                <w:bCs/>
                <w:sz w:val="28"/>
                <w:szCs w:val="28"/>
                <w:lang w:val="it-IT"/>
              </w:rPr>
              <w:t>Quyết định số 41/2014/QĐ-TTg ngày 21 tháng 07 năm 2014 của Thủ tướng Chính phủ về chế độ ưu đãi đối với học sinh, sinh viên các ngành nghệ thuật truyền thống và đặc thù trong các trường văn hoá - nghệ thuật</w:t>
            </w:r>
          </w:p>
          <w:p w14:paraId="14847AE0" w14:textId="2811E5E8" w:rsidR="00BB350E" w:rsidRPr="00B914A3" w:rsidRDefault="00BB350E" w:rsidP="00BB350E">
            <w:pPr>
              <w:pBdr>
                <w:top w:val="nil"/>
                <w:left w:val="nil"/>
                <w:bottom w:val="nil"/>
                <w:right w:val="nil"/>
                <w:between w:val="nil"/>
              </w:pBdr>
              <w:spacing w:before="120" w:after="120"/>
              <w:rPr>
                <w:rFonts w:asciiTheme="majorHAnsi" w:eastAsia="Calibri" w:hAnsiTheme="majorHAnsi" w:cstheme="majorHAnsi"/>
                <w:bCs/>
                <w:sz w:val="28"/>
                <w:szCs w:val="28"/>
                <w:lang w:val="it-IT"/>
              </w:rPr>
            </w:pPr>
            <w:r w:rsidRPr="00B914A3">
              <w:rPr>
                <w:rFonts w:asciiTheme="majorHAnsi" w:eastAsia="Calibri" w:hAnsiTheme="majorHAnsi" w:cstheme="majorHAnsi"/>
                <w:sz w:val="28"/>
                <w:szCs w:val="28"/>
                <w:lang w:val="it-IT"/>
              </w:rPr>
              <w:t>Áp</w:t>
            </w:r>
            <w:r w:rsidRPr="00B914A3">
              <w:rPr>
                <w:rFonts w:asciiTheme="majorHAnsi" w:eastAsia="Calibri" w:hAnsiTheme="majorHAnsi" w:cstheme="majorHAnsi"/>
                <w:sz w:val="28"/>
                <w:szCs w:val="28"/>
                <w:lang w:val="vi-VN"/>
              </w:rPr>
              <w:t xml:space="preserve"> dụng các quy định trong </w:t>
            </w:r>
            <w:r w:rsidRPr="00B914A3">
              <w:rPr>
                <w:rFonts w:asciiTheme="majorHAnsi" w:eastAsia="Calibri" w:hAnsiTheme="majorHAnsi" w:cstheme="majorHAnsi"/>
                <w:sz w:val="28"/>
                <w:szCs w:val="28"/>
                <w:lang w:val="it-IT"/>
              </w:rPr>
              <w:t>Quyết định số 41/2014/QĐ-TTg ngày 21 tháng 07 năm 2014 của Thủ tướng Chính phủ về chế độ ưu đãi đối với học sinh, sinh viên các ngành nghệ thuật truyền thống và đặc thù trong các trường văn hoá - nghệ thuật</w:t>
            </w:r>
          </w:p>
          <w:p w14:paraId="5B3EB10D" w14:textId="77777777" w:rsidR="00BB350E" w:rsidRPr="00B914A3" w:rsidRDefault="00BB350E" w:rsidP="00BB350E">
            <w:pPr>
              <w:shd w:val="clear" w:color="auto" w:fill="FFFFFF"/>
              <w:spacing w:before="120" w:after="120"/>
              <w:rPr>
                <w:rFonts w:asciiTheme="majorHAnsi" w:eastAsia="Times New Roman" w:hAnsiTheme="majorHAnsi" w:cstheme="majorHAnsi"/>
                <w:b/>
                <w:bCs/>
                <w:sz w:val="28"/>
                <w:szCs w:val="28"/>
                <w:lang w:val="it-IT"/>
              </w:rPr>
            </w:pPr>
            <w:r w:rsidRPr="00B914A3">
              <w:rPr>
                <w:rFonts w:asciiTheme="majorHAnsi" w:eastAsia="Calibri" w:hAnsiTheme="majorHAnsi" w:cstheme="majorHAnsi"/>
                <w:b/>
                <w:bCs/>
                <w:sz w:val="28"/>
                <w:szCs w:val="28"/>
                <w:lang w:val="vi-VN"/>
              </w:rPr>
              <w:t xml:space="preserve">- </w:t>
            </w:r>
            <w:r w:rsidRPr="00B914A3">
              <w:rPr>
                <w:rFonts w:asciiTheme="majorHAnsi" w:eastAsia="Calibri" w:hAnsiTheme="majorHAnsi" w:cstheme="majorHAnsi"/>
                <w:b/>
                <w:bCs/>
                <w:sz w:val="28"/>
                <w:szCs w:val="28"/>
                <w:lang w:val="it-IT"/>
              </w:rPr>
              <w:t xml:space="preserve">Quyết định 1437/QĐ-TTg ngày 19/7/2016 của Thủ tướng Chính phủ </w:t>
            </w:r>
            <w:r w:rsidRPr="00B914A3">
              <w:rPr>
                <w:rFonts w:asciiTheme="majorHAnsi" w:eastAsia="Times New Roman" w:hAnsiTheme="majorHAnsi" w:cstheme="majorHAnsi"/>
                <w:b/>
                <w:bCs/>
                <w:sz w:val="28"/>
                <w:szCs w:val="28"/>
                <w:lang w:val="it-IT"/>
              </w:rPr>
              <w:t> Phê duyệt Đề án Đào tạo, bồi dưỡng nhân lực văn hóa nghệ thuật ở nước ngoài đến năm 2030</w:t>
            </w:r>
          </w:p>
          <w:p w14:paraId="62CFE7BF" w14:textId="731DCBF0" w:rsidR="00BB350E" w:rsidRPr="00B914A3" w:rsidRDefault="00BB350E" w:rsidP="00BB350E">
            <w:pPr>
              <w:shd w:val="clear" w:color="auto" w:fill="FFFFFF"/>
              <w:spacing w:before="120" w:after="120"/>
              <w:rPr>
                <w:rFonts w:asciiTheme="majorHAnsi" w:eastAsia="Calibri" w:hAnsiTheme="majorHAnsi" w:cstheme="majorHAnsi"/>
                <w:sz w:val="28"/>
                <w:szCs w:val="28"/>
                <w:lang w:val="vi-VN"/>
              </w:rPr>
            </w:pPr>
            <w:r w:rsidRPr="00B914A3">
              <w:rPr>
                <w:rFonts w:asciiTheme="majorHAnsi" w:eastAsia="Times New Roman" w:hAnsiTheme="majorHAnsi" w:cstheme="majorHAnsi"/>
                <w:sz w:val="28"/>
                <w:szCs w:val="28"/>
                <w:lang w:val="it-IT"/>
              </w:rPr>
              <w:t>Áp</w:t>
            </w:r>
            <w:r w:rsidRPr="00B914A3">
              <w:rPr>
                <w:rFonts w:asciiTheme="majorHAnsi" w:eastAsia="Times New Roman" w:hAnsiTheme="majorHAnsi" w:cstheme="majorHAnsi"/>
                <w:sz w:val="28"/>
                <w:szCs w:val="28"/>
                <w:lang w:val="vi-VN"/>
              </w:rPr>
              <w:t xml:space="preserve"> dụng theo </w:t>
            </w:r>
            <w:r w:rsidRPr="00B914A3">
              <w:rPr>
                <w:rFonts w:asciiTheme="majorHAnsi" w:eastAsia="Calibri" w:hAnsiTheme="majorHAnsi" w:cstheme="majorHAnsi"/>
                <w:sz w:val="28"/>
                <w:szCs w:val="28"/>
                <w:lang w:val="it-IT"/>
              </w:rPr>
              <w:t xml:space="preserve">Quyết định 1437/QĐ-TTg ngày 19/7/2016 của Thủ tướng Chính phủ </w:t>
            </w:r>
            <w:r w:rsidRPr="00B914A3">
              <w:rPr>
                <w:rFonts w:asciiTheme="majorHAnsi" w:eastAsia="Times New Roman" w:hAnsiTheme="majorHAnsi" w:cstheme="majorHAnsi"/>
                <w:sz w:val="28"/>
                <w:szCs w:val="28"/>
                <w:lang w:val="it-IT"/>
              </w:rPr>
              <w:t> Phê duyệt Đề án Đào tạo, bồi dưỡng nhân lực văn hóa nghệ thuật ở nước ngoài đến năm 2030</w:t>
            </w:r>
            <w:r w:rsidRPr="00B914A3">
              <w:rPr>
                <w:rFonts w:asciiTheme="majorHAnsi" w:eastAsia="Times New Roman" w:hAnsiTheme="majorHAnsi" w:cstheme="majorHAnsi"/>
                <w:sz w:val="28"/>
                <w:szCs w:val="28"/>
                <w:lang w:val="vi-VN"/>
              </w:rPr>
              <w:t>.</w:t>
            </w:r>
          </w:p>
          <w:p w14:paraId="0AFE22C5" w14:textId="77777777" w:rsidR="00BB350E" w:rsidRPr="00B914A3" w:rsidRDefault="00BB350E" w:rsidP="00BB350E">
            <w:pPr>
              <w:shd w:val="clear" w:color="auto" w:fill="FFFFFF"/>
              <w:rPr>
                <w:rFonts w:asciiTheme="majorHAnsi" w:eastAsia="Calibri" w:hAnsiTheme="majorHAnsi" w:cstheme="majorHAnsi"/>
                <w:b/>
                <w:bCs/>
                <w:sz w:val="28"/>
                <w:szCs w:val="28"/>
                <w:lang w:val="it-IT"/>
              </w:rPr>
            </w:pPr>
            <w:r w:rsidRPr="00B914A3">
              <w:rPr>
                <w:rFonts w:asciiTheme="majorHAnsi" w:eastAsia="Calibri" w:hAnsiTheme="majorHAnsi" w:cstheme="majorHAnsi"/>
                <w:b/>
                <w:bCs/>
                <w:sz w:val="28"/>
                <w:szCs w:val="28"/>
                <w:lang w:val="vi-VN"/>
              </w:rPr>
              <w:t xml:space="preserve">- </w:t>
            </w:r>
            <w:r w:rsidRPr="00B914A3">
              <w:rPr>
                <w:rFonts w:asciiTheme="majorHAnsi" w:eastAsia="Calibri" w:hAnsiTheme="majorHAnsi" w:cstheme="majorHAnsi"/>
                <w:b/>
                <w:bCs/>
                <w:sz w:val="28"/>
                <w:szCs w:val="28"/>
                <w:lang w:val="it-IT"/>
              </w:rPr>
              <w:t>Nghị định số 115/2020/NĐ-CP ngày 25 tháng 9 năm 2020 của Chính phủ về tuyển dụng, sử dụng và quản lý viên chức</w:t>
            </w:r>
          </w:p>
          <w:p w14:paraId="5B8EFAB9" w14:textId="11158AC9" w:rsidR="00BB350E" w:rsidRPr="00B914A3" w:rsidRDefault="00BB350E" w:rsidP="00BB350E">
            <w:pPr>
              <w:shd w:val="clear" w:color="auto" w:fill="FFFFFF"/>
              <w:rPr>
                <w:rFonts w:asciiTheme="majorHAnsi" w:eastAsia="Calibri" w:hAnsiTheme="majorHAnsi" w:cstheme="majorHAnsi"/>
                <w:strike/>
                <w:sz w:val="28"/>
                <w:szCs w:val="28"/>
                <w:lang w:val="it-IT"/>
              </w:rPr>
            </w:pPr>
            <w:r w:rsidRPr="00B914A3">
              <w:rPr>
                <w:rFonts w:asciiTheme="majorHAnsi" w:eastAsia="Calibri" w:hAnsiTheme="majorHAnsi" w:cstheme="majorHAnsi"/>
                <w:sz w:val="28"/>
                <w:szCs w:val="28"/>
                <w:lang w:val="it-IT"/>
              </w:rPr>
              <w:t xml:space="preserve">Áp dụng khoản 2 Điều 64 các Bộ quản lý chức danh nghề nghiệp viên chức chủ trì, phối hợp với Bộ Nội vụ </w:t>
            </w:r>
            <w:r w:rsidRPr="00B914A3">
              <w:rPr>
                <w:rFonts w:asciiTheme="majorHAnsi" w:eastAsia="Calibri" w:hAnsiTheme="majorHAnsi" w:cstheme="majorHAnsi"/>
                <w:sz w:val="28"/>
                <w:szCs w:val="28"/>
                <w:lang w:val="it-IT"/>
              </w:rPr>
              <w:lastRenderedPageBreak/>
              <w:t>và các cơ quan liên quan xây dựng chế độ, chính sách đặc thù đối với viên chức thuộc ngành, lĩnh vực để trình Chính phủ, Thủ tướng Chính phủ</w:t>
            </w:r>
          </w:p>
          <w:p w14:paraId="67159920" w14:textId="77777777" w:rsidR="00000A74" w:rsidRPr="00B914A3" w:rsidRDefault="00000A74" w:rsidP="004D27C0">
            <w:pPr>
              <w:shd w:val="clear" w:color="auto" w:fill="FFFFFF"/>
              <w:rPr>
                <w:rFonts w:asciiTheme="majorHAnsi" w:eastAsia="Times New Roman" w:hAnsiTheme="majorHAnsi" w:cstheme="majorHAnsi"/>
                <w:b/>
                <w:sz w:val="28"/>
                <w:szCs w:val="28"/>
                <w:lang w:val="it-IT"/>
              </w:rPr>
            </w:pPr>
          </w:p>
        </w:tc>
        <w:tc>
          <w:tcPr>
            <w:tcW w:w="2268" w:type="dxa"/>
          </w:tcPr>
          <w:p w14:paraId="0F35DFD4" w14:textId="20D87EF1" w:rsidR="00155DC0" w:rsidRPr="00B914A3" w:rsidRDefault="00155DC0" w:rsidP="00155DC0">
            <w:pPr>
              <w:shd w:val="clear" w:color="auto" w:fill="FFFFFF"/>
              <w:rPr>
                <w:rFonts w:asciiTheme="majorHAnsi" w:hAnsiTheme="majorHAnsi" w:cstheme="majorHAnsi"/>
                <w:sz w:val="28"/>
                <w:szCs w:val="28"/>
                <w:lang w:val="eu-ES"/>
              </w:rPr>
            </w:pPr>
            <w:r w:rsidRPr="00B914A3">
              <w:rPr>
                <w:rFonts w:asciiTheme="majorHAnsi" w:hAnsiTheme="majorHAnsi" w:cstheme="majorHAnsi"/>
                <w:sz w:val="28"/>
                <w:szCs w:val="28"/>
                <w:lang w:val="eu-ES"/>
              </w:rPr>
              <w:lastRenderedPageBreak/>
              <w:t>Nội dung dự thảo Nghị</w:t>
            </w:r>
            <w:r w:rsidRPr="00B914A3">
              <w:rPr>
                <w:rFonts w:asciiTheme="majorHAnsi" w:hAnsiTheme="majorHAnsi" w:cstheme="majorHAnsi"/>
                <w:sz w:val="28"/>
                <w:szCs w:val="28"/>
                <w:lang w:val="vi-VN"/>
              </w:rPr>
              <w:t xml:space="preserve"> định</w:t>
            </w:r>
            <w:r w:rsidRPr="00B914A3">
              <w:rPr>
                <w:rFonts w:asciiTheme="majorHAnsi" w:hAnsiTheme="majorHAnsi" w:cstheme="majorHAnsi"/>
                <w:sz w:val="28"/>
                <w:szCs w:val="28"/>
                <w:lang w:val="eu-ES"/>
              </w:rPr>
              <w:t xml:space="preserve"> phù hợp với quy định của hệ thống pháp luật hiện hành</w:t>
            </w:r>
          </w:p>
          <w:p w14:paraId="42A04EEB" w14:textId="77777777" w:rsidR="00000A74" w:rsidRPr="00B914A3" w:rsidRDefault="00000A74" w:rsidP="004D27C0">
            <w:pPr>
              <w:shd w:val="clear" w:color="auto" w:fill="FFFFFF"/>
              <w:rPr>
                <w:rFonts w:asciiTheme="majorHAnsi" w:hAnsiTheme="majorHAnsi" w:cstheme="majorHAnsi"/>
                <w:sz w:val="28"/>
                <w:szCs w:val="28"/>
                <w:lang w:val="eu-ES"/>
              </w:rPr>
            </w:pPr>
          </w:p>
        </w:tc>
      </w:tr>
      <w:tr w:rsidR="00B914A3" w:rsidRPr="00B914A3" w14:paraId="26218F31" w14:textId="77777777" w:rsidTr="0097342A">
        <w:trPr>
          <w:trHeight w:val="608"/>
        </w:trPr>
        <w:tc>
          <w:tcPr>
            <w:tcW w:w="809" w:type="dxa"/>
          </w:tcPr>
          <w:p w14:paraId="6F13A225" w14:textId="120C4357" w:rsidR="00000A74" w:rsidRPr="00B914A3" w:rsidRDefault="00BB350E" w:rsidP="006509A4">
            <w:pPr>
              <w:spacing w:before="60" w:after="60"/>
              <w:jc w:val="center"/>
              <w:rPr>
                <w:rFonts w:asciiTheme="majorHAnsi" w:eastAsia="Times New Roman" w:hAnsiTheme="majorHAnsi" w:cstheme="majorHAnsi"/>
                <w:b/>
                <w:bCs/>
                <w:sz w:val="28"/>
                <w:szCs w:val="28"/>
                <w:lang w:val="it-IT"/>
              </w:rPr>
            </w:pPr>
            <w:r w:rsidRPr="00B914A3">
              <w:rPr>
                <w:rFonts w:asciiTheme="majorHAnsi" w:eastAsia="Times New Roman" w:hAnsiTheme="majorHAnsi" w:cstheme="majorHAnsi"/>
                <w:b/>
                <w:bCs/>
                <w:sz w:val="28"/>
                <w:szCs w:val="28"/>
                <w:lang w:val="it-IT"/>
              </w:rPr>
              <w:lastRenderedPageBreak/>
              <w:t>14</w:t>
            </w:r>
          </w:p>
        </w:tc>
        <w:tc>
          <w:tcPr>
            <w:tcW w:w="1493" w:type="dxa"/>
          </w:tcPr>
          <w:p w14:paraId="5F405828" w14:textId="68B463C5" w:rsidR="00000A74" w:rsidRPr="00B914A3" w:rsidRDefault="00000A74" w:rsidP="006509A4">
            <w:pPr>
              <w:shd w:val="clear" w:color="auto" w:fill="FFFFFF"/>
              <w:spacing w:before="60" w:after="60"/>
              <w:rPr>
                <w:rFonts w:asciiTheme="majorHAnsi" w:eastAsia="Calibri" w:hAnsiTheme="majorHAnsi" w:cstheme="majorHAnsi"/>
                <w:b/>
                <w:sz w:val="28"/>
                <w:szCs w:val="28"/>
                <w:lang w:val="it-IT"/>
              </w:rPr>
            </w:pPr>
            <w:r w:rsidRPr="00B914A3">
              <w:rPr>
                <w:rFonts w:asciiTheme="majorHAnsi" w:eastAsia="Times New Roman" w:hAnsiTheme="majorHAnsi" w:cstheme="majorHAnsi"/>
                <w:b/>
                <w:bCs/>
                <w:sz w:val="28"/>
                <w:szCs w:val="28"/>
                <w:lang w:val="it-IT" w:eastAsia="x-none"/>
              </w:rPr>
              <w:t>Tổ chức thực hiện</w:t>
            </w:r>
          </w:p>
        </w:tc>
        <w:tc>
          <w:tcPr>
            <w:tcW w:w="3823" w:type="dxa"/>
          </w:tcPr>
          <w:p w14:paraId="5BA896F3" w14:textId="77777777" w:rsidR="00000A74" w:rsidRPr="00B914A3" w:rsidRDefault="00000A74" w:rsidP="00BB350E">
            <w:pPr>
              <w:widowControl w:val="0"/>
              <w:spacing w:before="120" w:after="120"/>
              <w:rPr>
                <w:rFonts w:asciiTheme="majorHAnsi" w:eastAsia="Times New Roman" w:hAnsiTheme="majorHAnsi" w:cstheme="majorHAnsi"/>
                <w:b/>
                <w:bCs/>
                <w:sz w:val="28"/>
                <w:szCs w:val="28"/>
                <w:lang w:val="it-IT" w:eastAsia="x-none"/>
              </w:rPr>
            </w:pPr>
            <w:r w:rsidRPr="00B914A3">
              <w:rPr>
                <w:rFonts w:asciiTheme="majorHAnsi" w:eastAsia="Times New Roman" w:hAnsiTheme="majorHAnsi" w:cstheme="majorHAnsi"/>
                <w:b/>
                <w:bCs/>
                <w:sz w:val="28"/>
                <w:szCs w:val="28"/>
                <w:lang w:val="it-IT" w:eastAsia="x-none"/>
              </w:rPr>
              <w:t xml:space="preserve">Điều 14. Tổ chức thực hiện </w:t>
            </w:r>
          </w:p>
          <w:p w14:paraId="6DB3CDCD" w14:textId="6F11F05F" w:rsidR="00000A74" w:rsidRPr="00B914A3" w:rsidRDefault="00000A74" w:rsidP="00BB350E">
            <w:pPr>
              <w:spacing w:before="120" w:after="120"/>
              <w:rPr>
                <w:rFonts w:asciiTheme="majorHAnsi" w:eastAsia="Times New Roman" w:hAnsiTheme="majorHAnsi" w:cstheme="majorHAnsi"/>
                <w:sz w:val="28"/>
                <w:szCs w:val="28"/>
                <w:lang w:val="it-IT"/>
              </w:rPr>
            </w:pPr>
            <w:r w:rsidRPr="00B914A3">
              <w:rPr>
                <w:rFonts w:asciiTheme="majorHAnsi" w:eastAsia="Times New Roman" w:hAnsiTheme="majorHAnsi" w:cstheme="majorHAnsi"/>
                <w:sz w:val="28"/>
                <w:szCs w:val="28"/>
                <w:lang w:val="it-IT"/>
              </w:rPr>
              <w:t xml:space="preserve">1. Bộ Văn hóa, Thể thao và Du lịch trong phạm vi chức năng, nhiệm vụ, quyền hạn và trách nhiệm được giao </w:t>
            </w:r>
            <w:r w:rsidRPr="00B914A3">
              <w:rPr>
                <w:rFonts w:asciiTheme="majorHAnsi" w:eastAsia="Calibri" w:hAnsiTheme="majorHAnsi" w:cstheme="majorHAnsi"/>
                <w:sz w:val="28"/>
                <w:szCs w:val="28"/>
                <w:lang w:val="it-IT"/>
              </w:rPr>
              <w:t xml:space="preserve">phối hợp với Bộ Giáo dục và Đào tạo, Bộ Lao động-Thương binh và Xã hội thực hiện quản lý nhà nước về giáo dục đại học và giáo dục nghề nghiệp theo quy định của Luật Giáo dục, Luật Giáo dục đại học, Luật Sửa đổi, bổ sung một số điều của Luật Giáo dục đại học, Luật Giáo dục nghề nghiệp, Nghị định này, các văn bản quy phạm pháp luật khác có liên quan và thực hiện nhiệm vụ sau đây: </w:t>
            </w:r>
          </w:p>
          <w:p w14:paraId="25EB3666" w14:textId="77777777" w:rsidR="00000A74" w:rsidRPr="00B914A3" w:rsidRDefault="00000A74" w:rsidP="00155DC0">
            <w:pPr>
              <w:spacing w:before="120" w:after="120"/>
              <w:rPr>
                <w:rFonts w:asciiTheme="majorHAnsi" w:eastAsia="Calibri" w:hAnsiTheme="majorHAnsi" w:cstheme="majorHAnsi"/>
                <w:sz w:val="28"/>
                <w:szCs w:val="28"/>
                <w:lang w:val="it-IT"/>
              </w:rPr>
            </w:pPr>
            <w:r w:rsidRPr="00B914A3">
              <w:rPr>
                <w:rFonts w:asciiTheme="majorHAnsi" w:eastAsia="Calibri" w:hAnsiTheme="majorHAnsi" w:cstheme="majorHAnsi"/>
                <w:sz w:val="28"/>
                <w:szCs w:val="28"/>
                <w:lang w:val="it-IT"/>
              </w:rPr>
              <w:t xml:space="preserve">a) Chỉ đạo, tổ chức xây dựng và hướng dẫn thực hiện các nội dung chuyên môn, nghiệp vụ, chương trình đào tạo, bồi dưỡng nhà giáo đối với các ngành, nghề chuyên sâu đặc thù </w:t>
            </w:r>
            <w:r w:rsidRPr="00B914A3">
              <w:rPr>
                <w:rFonts w:asciiTheme="majorHAnsi" w:eastAsia="Calibri" w:hAnsiTheme="majorHAnsi" w:cstheme="majorHAnsi"/>
                <w:sz w:val="28"/>
                <w:szCs w:val="28"/>
                <w:lang w:val="it-IT"/>
              </w:rPr>
              <w:lastRenderedPageBreak/>
              <w:t xml:space="preserve">tronglĩnh vực nghệ thuật. </w:t>
            </w:r>
          </w:p>
          <w:p w14:paraId="4B92A385" w14:textId="77777777" w:rsidR="00000A74" w:rsidRPr="00B914A3" w:rsidRDefault="00000A74" w:rsidP="00155DC0">
            <w:pPr>
              <w:widowControl w:val="0"/>
              <w:overflowPunct w:val="0"/>
              <w:autoSpaceDE w:val="0"/>
              <w:autoSpaceDN w:val="0"/>
              <w:adjustRightInd w:val="0"/>
              <w:spacing w:before="120"/>
              <w:rPr>
                <w:rFonts w:asciiTheme="majorHAnsi" w:eastAsia="Calibri" w:hAnsiTheme="majorHAnsi" w:cstheme="majorHAnsi"/>
                <w:bCs/>
                <w:sz w:val="28"/>
                <w:szCs w:val="28"/>
                <w:lang w:val="it-IT"/>
              </w:rPr>
            </w:pPr>
            <w:r w:rsidRPr="00B914A3">
              <w:rPr>
                <w:rFonts w:asciiTheme="majorHAnsi" w:eastAsia="Calibri" w:hAnsiTheme="majorHAnsi" w:cstheme="majorHAnsi"/>
                <w:bCs/>
                <w:sz w:val="28"/>
                <w:szCs w:val="28"/>
                <w:lang w:val="it-IT"/>
              </w:rPr>
              <w:t>b) Chỉ đạo, tổ chức xây dựng quy định khối lượng học tập tối thiểu, khối lượng kiến thức tối thiểu, yêu cầu về năng lực người học đạt được sau khi tốt nghiệp các ngành, nghề quy định tại khoản 2 Điều 9 Nghị định này.</w:t>
            </w:r>
          </w:p>
          <w:p w14:paraId="5398158F" w14:textId="77777777" w:rsidR="00000A74" w:rsidRPr="00B914A3" w:rsidRDefault="00000A74" w:rsidP="00155DC0">
            <w:pPr>
              <w:spacing w:before="120" w:after="120"/>
              <w:rPr>
                <w:rFonts w:asciiTheme="majorHAnsi" w:eastAsia="Calibri" w:hAnsiTheme="majorHAnsi" w:cstheme="majorHAnsi"/>
                <w:sz w:val="28"/>
                <w:szCs w:val="28"/>
                <w:lang w:val="it-IT"/>
              </w:rPr>
            </w:pPr>
            <w:r w:rsidRPr="00B914A3">
              <w:rPr>
                <w:rFonts w:asciiTheme="majorHAnsi" w:eastAsia="Calibri" w:hAnsiTheme="majorHAnsi" w:cstheme="majorHAnsi"/>
                <w:sz w:val="28"/>
                <w:szCs w:val="28"/>
                <w:lang w:val="it-IT"/>
              </w:rPr>
              <w:t>c) Hướng dẫn đầu tư, đăng ký hoạt động giáo dục nghề nghiệp, tổ chức xây dựng định mức kinh tế-kỹ thuật, danh mục thiết bị đào tạo tối thiểu và cơ sở vật chất đáp ứng yêu cầu của từng trình độ đào tạo đối với các ngành, nghề đào tạo chuyên sâu đặc thù trong lĩnh vực nghệ thuật.</w:t>
            </w:r>
          </w:p>
          <w:p w14:paraId="3F962402" w14:textId="77777777" w:rsidR="00000A74" w:rsidRPr="00B914A3" w:rsidRDefault="00000A74" w:rsidP="00155DC0">
            <w:pPr>
              <w:shd w:val="clear" w:color="auto" w:fill="FFFFFF"/>
              <w:spacing w:before="120" w:after="120"/>
              <w:textAlignment w:val="baseline"/>
              <w:rPr>
                <w:rFonts w:asciiTheme="majorHAnsi" w:eastAsia="Times New Roman" w:hAnsiTheme="majorHAnsi" w:cstheme="majorHAnsi"/>
                <w:bCs/>
                <w:spacing w:val="-4"/>
                <w:sz w:val="28"/>
                <w:szCs w:val="28"/>
                <w:lang w:val="it-IT"/>
              </w:rPr>
            </w:pPr>
            <w:r w:rsidRPr="00B914A3">
              <w:rPr>
                <w:rFonts w:asciiTheme="majorHAnsi" w:eastAsia="Times New Roman" w:hAnsiTheme="majorHAnsi" w:cstheme="majorHAnsi"/>
                <w:sz w:val="28"/>
                <w:szCs w:val="28"/>
                <w:lang w:val="it-IT"/>
              </w:rPr>
              <w:t>2. Bộ Giáo dục và Đào tạo trong phạm vi chức năng, nhiệm vụ, quyền hạn và trách nhiệm được giao phối hợp với Bộ Văn hóa, Thể thao và Du lịch hướng dẫn thi hành Nghị định này</w:t>
            </w:r>
            <w:r w:rsidRPr="00B914A3">
              <w:rPr>
                <w:rFonts w:asciiTheme="majorHAnsi" w:eastAsia="Times New Roman" w:hAnsiTheme="majorHAnsi" w:cstheme="majorHAnsi"/>
                <w:bCs/>
                <w:sz w:val="28"/>
                <w:szCs w:val="28"/>
                <w:lang w:val="it-IT"/>
              </w:rPr>
              <w:t xml:space="preserve"> về:</w:t>
            </w:r>
            <w:r w:rsidRPr="00B914A3">
              <w:rPr>
                <w:rFonts w:asciiTheme="majorHAnsi" w:eastAsia="Times New Roman" w:hAnsiTheme="majorHAnsi" w:cstheme="majorHAnsi"/>
                <w:sz w:val="28"/>
                <w:szCs w:val="28"/>
                <w:lang w:val="it-IT"/>
              </w:rPr>
              <w:t xml:space="preserve"> Chế độ làm việc </w:t>
            </w:r>
            <w:r w:rsidRPr="00B914A3">
              <w:rPr>
                <w:rFonts w:asciiTheme="majorHAnsi" w:eastAsia="Times New Roman" w:hAnsiTheme="majorHAnsi" w:cstheme="majorHAnsi"/>
                <w:sz w:val="28"/>
                <w:szCs w:val="28"/>
                <w:lang w:val="it-IT"/>
              </w:rPr>
              <w:lastRenderedPageBreak/>
              <w:t>của giảng viên; kiểm định chất lượng giáo dục đại học và các nội dung liên quan đến tổ chức và quản lý đào tạo giáo dục đại học phù hợp với</w:t>
            </w:r>
            <w:r w:rsidRPr="00B914A3">
              <w:rPr>
                <w:rFonts w:asciiTheme="majorHAnsi" w:eastAsia="Times New Roman" w:hAnsiTheme="majorHAnsi" w:cstheme="majorHAnsi"/>
                <w:bCs/>
                <w:sz w:val="28"/>
                <w:szCs w:val="28"/>
                <w:lang w:val="it-IT"/>
              </w:rPr>
              <w:t xml:space="preserve"> trình độ đại học các </w:t>
            </w:r>
            <w:r w:rsidRPr="00B914A3">
              <w:rPr>
                <w:rFonts w:asciiTheme="majorHAnsi" w:eastAsia="Times New Roman" w:hAnsiTheme="majorHAnsi" w:cstheme="majorHAnsi"/>
                <w:sz w:val="28"/>
                <w:szCs w:val="28"/>
                <w:lang w:val="it-IT"/>
              </w:rPr>
              <w:t xml:space="preserve">ngành chuyên sâu đặc </w:t>
            </w:r>
            <w:r w:rsidRPr="00B914A3">
              <w:rPr>
                <w:rFonts w:asciiTheme="majorHAnsi" w:eastAsia="Times New Roman" w:hAnsiTheme="majorHAnsi" w:cstheme="majorHAnsi"/>
                <w:bCs/>
                <w:sz w:val="28"/>
                <w:szCs w:val="28"/>
                <w:lang w:val="it-IT"/>
              </w:rPr>
              <w:t>thù trong lĩnh</w:t>
            </w:r>
            <w:r w:rsidRPr="00B914A3">
              <w:rPr>
                <w:rFonts w:asciiTheme="majorHAnsi" w:eastAsia="Times New Roman" w:hAnsiTheme="majorHAnsi" w:cstheme="majorHAnsi"/>
                <w:sz w:val="28"/>
                <w:szCs w:val="28"/>
                <w:lang w:val="it-IT"/>
              </w:rPr>
              <w:t xml:space="preserve"> vực nghệ thuật.</w:t>
            </w:r>
          </w:p>
          <w:p w14:paraId="0514B211" w14:textId="77777777" w:rsidR="00000A74" w:rsidRPr="00B914A3" w:rsidRDefault="00000A74" w:rsidP="00155DC0">
            <w:pPr>
              <w:shd w:val="clear" w:color="auto" w:fill="FFFFFF"/>
              <w:spacing w:before="120" w:after="120"/>
              <w:textAlignment w:val="baseline"/>
              <w:rPr>
                <w:rFonts w:asciiTheme="majorHAnsi" w:eastAsia="Times New Roman" w:hAnsiTheme="majorHAnsi" w:cstheme="majorHAnsi"/>
                <w:bCs/>
                <w:spacing w:val="-4"/>
                <w:sz w:val="28"/>
                <w:szCs w:val="28"/>
                <w:lang w:val="it-IT"/>
              </w:rPr>
            </w:pPr>
            <w:r w:rsidRPr="00B914A3">
              <w:rPr>
                <w:rFonts w:asciiTheme="majorHAnsi" w:eastAsia="Times New Roman" w:hAnsiTheme="majorHAnsi" w:cstheme="majorHAnsi"/>
                <w:sz w:val="28"/>
                <w:szCs w:val="28"/>
                <w:lang w:val="it-IT"/>
              </w:rPr>
              <w:t>3. Bộ Lao động-Thương binh và Xã hội trong phạm vi chức năng, nhiệm vụ, quyền hạn và trách nhiệm được giao phối hợp với Bộ Văn hóa, Thể thao và Du lịch hướng dẫn thi hành Nghị định này về</w:t>
            </w:r>
            <w:r w:rsidRPr="00B914A3">
              <w:rPr>
                <w:rFonts w:asciiTheme="majorHAnsi" w:eastAsia="Calibri" w:hAnsiTheme="majorHAnsi" w:cstheme="majorHAnsi"/>
                <w:sz w:val="28"/>
                <w:szCs w:val="28"/>
                <w:lang w:val="it-IT"/>
              </w:rPr>
              <w:t xml:space="preserve">: cơ sở vật chất, trang thiết bị phục vụ đào tạo đặc thù; điều kiện đầu tư, thẩm quyền, thủ tục cấp, thu hồi giấy chứng nhận đăng ký hoạt động giáo dục nghề nghiệp; điều kiện đầu vào, </w:t>
            </w:r>
            <w:r w:rsidRPr="00B914A3">
              <w:rPr>
                <w:rFonts w:asciiTheme="majorHAnsi" w:eastAsia="Calibri" w:hAnsiTheme="majorHAnsi" w:cstheme="majorHAnsi"/>
                <w:bCs/>
                <w:sz w:val="28"/>
                <w:szCs w:val="28"/>
                <w:lang w:val="it-IT"/>
              </w:rPr>
              <w:t xml:space="preserve">khối lượng kiến thức tối thiểu, yêu cầu về năng lực mà người học đạt được sau khi tốt nghiệp </w:t>
            </w:r>
            <w:r w:rsidRPr="00B914A3">
              <w:rPr>
                <w:rFonts w:asciiTheme="majorHAnsi" w:eastAsia="Calibri" w:hAnsiTheme="majorHAnsi" w:cstheme="majorHAnsi"/>
                <w:sz w:val="28"/>
                <w:szCs w:val="28"/>
                <w:lang w:val="it-IT"/>
              </w:rPr>
              <w:t xml:space="preserve">trình độ trung cấp, trình độ cao đẳng; </w:t>
            </w:r>
            <w:r w:rsidRPr="00B914A3">
              <w:rPr>
                <w:rFonts w:asciiTheme="majorHAnsi" w:eastAsia="Calibri" w:hAnsiTheme="majorHAnsi" w:cstheme="majorHAnsi"/>
                <w:bCs/>
                <w:sz w:val="28"/>
                <w:szCs w:val="28"/>
                <w:lang w:val="it-IT"/>
              </w:rPr>
              <w:t>tổ chức đào</w:t>
            </w:r>
            <w:r w:rsidRPr="00B914A3">
              <w:rPr>
                <w:rFonts w:asciiTheme="majorHAnsi" w:eastAsia="Calibri" w:hAnsiTheme="majorHAnsi" w:cstheme="majorHAnsi"/>
                <w:sz w:val="28"/>
                <w:szCs w:val="28"/>
                <w:lang w:val="it-IT"/>
              </w:rPr>
              <w:t xml:space="preserve"> tạo, bồi dưỡng nhà giáo và chế độ làm việc của nhà giáo giáo dục nghề </w:t>
            </w:r>
            <w:r w:rsidRPr="00B914A3">
              <w:rPr>
                <w:rFonts w:asciiTheme="majorHAnsi" w:eastAsia="Calibri" w:hAnsiTheme="majorHAnsi" w:cstheme="majorHAnsi"/>
                <w:sz w:val="28"/>
                <w:szCs w:val="28"/>
                <w:lang w:val="it-IT"/>
              </w:rPr>
              <w:lastRenderedPageBreak/>
              <w:t xml:space="preserve">nghiệp; kiểm định chất lượng giáo dục nghề nghiệp và các nội dung liên quan đến tổ chức và quản </w:t>
            </w:r>
            <w:r w:rsidRPr="00B914A3">
              <w:rPr>
                <w:rFonts w:asciiTheme="majorHAnsi" w:eastAsia="Calibri" w:hAnsiTheme="majorHAnsi" w:cstheme="majorHAnsi"/>
                <w:bCs/>
                <w:sz w:val="28"/>
                <w:szCs w:val="28"/>
                <w:lang w:val="it-IT"/>
              </w:rPr>
              <w:t>lý</w:t>
            </w:r>
            <w:r w:rsidRPr="00B914A3">
              <w:rPr>
                <w:rFonts w:asciiTheme="majorHAnsi" w:eastAsia="Calibri" w:hAnsiTheme="majorHAnsi" w:cstheme="majorHAnsi"/>
                <w:sz w:val="28"/>
                <w:szCs w:val="28"/>
                <w:lang w:val="it-IT"/>
              </w:rPr>
              <w:t xml:space="preserve"> đào tạo giáo dục nghề nghiệp </w:t>
            </w:r>
            <w:r w:rsidRPr="00B914A3">
              <w:rPr>
                <w:rFonts w:asciiTheme="majorHAnsi" w:eastAsia="Times New Roman" w:hAnsiTheme="majorHAnsi" w:cstheme="majorHAnsi"/>
                <w:sz w:val="28"/>
                <w:szCs w:val="28"/>
                <w:lang w:val="it-IT"/>
              </w:rPr>
              <w:t xml:space="preserve">phù hợp với các quy định </w:t>
            </w:r>
            <w:r w:rsidRPr="00B914A3">
              <w:rPr>
                <w:rFonts w:asciiTheme="majorHAnsi" w:eastAsia="Times New Roman" w:hAnsiTheme="majorHAnsi" w:cstheme="majorHAnsi"/>
                <w:bCs/>
                <w:sz w:val="28"/>
                <w:szCs w:val="28"/>
                <w:lang w:val="it-IT"/>
              </w:rPr>
              <w:t xml:space="preserve">trình độ đại học </w:t>
            </w:r>
            <w:r w:rsidRPr="00B914A3">
              <w:rPr>
                <w:rFonts w:asciiTheme="majorHAnsi" w:eastAsia="Times New Roman" w:hAnsiTheme="majorHAnsi" w:cstheme="majorHAnsi"/>
                <w:sz w:val="28"/>
                <w:szCs w:val="28"/>
                <w:lang w:val="it-IT"/>
              </w:rPr>
              <w:t xml:space="preserve">ngành chuyên sâu đặc </w:t>
            </w:r>
            <w:r w:rsidRPr="00B914A3">
              <w:rPr>
                <w:rFonts w:asciiTheme="majorHAnsi" w:eastAsia="Times New Roman" w:hAnsiTheme="majorHAnsi" w:cstheme="majorHAnsi"/>
                <w:bCs/>
                <w:sz w:val="28"/>
                <w:szCs w:val="28"/>
                <w:lang w:val="it-IT"/>
              </w:rPr>
              <w:t>thù trong lĩnh</w:t>
            </w:r>
            <w:r w:rsidRPr="00B914A3">
              <w:rPr>
                <w:rFonts w:asciiTheme="majorHAnsi" w:eastAsia="Times New Roman" w:hAnsiTheme="majorHAnsi" w:cstheme="majorHAnsi"/>
                <w:sz w:val="28"/>
                <w:szCs w:val="28"/>
                <w:lang w:val="it-IT"/>
              </w:rPr>
              <w:t xml:space="preserve"> vực nghệ thuật tại Nghị định này</w:t>
            </w:r>
          </w:p>
          <w:p w14:paraId="44774B91" w14:textId="77777777" w:rsidR="00000A74" w:rsidRPr="00B914A3" w:rsidRDefault="00000A74" w:rsidP="00155DC0">
            <w:pPr>
              <w:shd w:val="clear" w:color="auto" w:fill="FFFFFF"/>
              <w:spacing w:before="120" w:after="120" w:line="234" w:lineRule="atLeast"/>
              <w:rPr>
                <w:rFonts w:asciiTheme="majorHAnsi" w:eastAsia="Times New Roman" w:hAnsiTheme="majorHAnsi" w:cstheme="majorHAnsi"/>
                <w:sz w:val="28"/>
                <w:szCs w:val="28"/>
                <w:lang w:val="it-IT"/>
              </w:rPr>
            </w:pPr>
            <w:r w:rsidRPr="00B914A3">
              <w:rPr>
                <w:rFonts w:asciiTheme="majorHAnsi" w:eastAsia="Times New Roman" w:hAnsiTheme="majorHAnsi" w:cstheme="majorHAnsi"/>
                <w:sz w:val="28"/>
                <w:szCs w:val="28"/>
                <w:lang w:val="it-IT"/>
              </w:rPr>
              <w:t xml:space="preserve">4. Bộ, cơ quan ngang bộ phối hợp với </w:t>
            </w:r>
            <w:r w:rsidRPr="00B914A3">
              <w:rPr>
                <w:rFonts w:asciiTheme="majorHAnsi" w:eastAsia="Calibri" w:hAnsiTheme="majorHAnsi" w:cstheme="majorHAnsi"/>
                <w:sz w:val="28"/>
                <w:szCs w:val="28"/>
                <w:lang w:val="it-IT"/>
              </w:rPr>
              <w:t xml:space="preserve">Bộ Lao động-Thương binh và Xã hội, Bộ Giáo dục và Đào tạo và Bộ Văn hóa, Thể thao và Du lịch </w:t>
            </w:r>
            <w:r w:rsidRPr="00B914A3">
              <w:rPr>
                <w:rFonts w:asciiTheme="majorHAnsi" w:eastAsia="Times New Roman" w:hAnsiTheme="majorHAnsi" w:cstheme="majorHAnsi"/>
                <w:sz w:val="28"/>
                <w:szCs w:val="28"/>
                <w:lang w:val="it-IT"/>
              </w:rPr>
              <w:t xml:space="preserve">thực hiện quản lý nhà nước về giáo dục đại học, giáo dục nghề nghiệp theo thẩm quyền và trực tiếp quản lý cơ sở giáo dục đại học, giáo dục nghề nghiệp của bộ, ngành mình đào tạo </w:t>
            </w:r>
            <w:r w:rsidRPr="00B914A3">
              <w:rPr>
                <w:rFonts w:asciiTheme="majorHAnsi" w:eastAsia="Calibri" w:hAnsiTheme="majorHAnsi" w:cstheme="majorHAnsi"/>
                <w:sz w:val="28"/>
                <w:szCs w:val="28"/>
                <w:lang w:val="it-IT"/>
              </w:rPr>
              <w:t>ngành, nghề chuyên sâu đặc thù trong lĩnh vực nghệ thuật</w:t>
            </w:r>
            <w:r w:rsidRPr="00B914A3">
              <w:rPr>
                <w:rFonts w:asciiTheme="majorHAnsi" w:eastAsia="Times New Roman" w:hAnsiTheme="majorHAnsi" w:cstheme="majorHAnsi"/>
                <w:sz w:val="28"/>
                <w:szCs w:val="28"/>
                <w:lang w:val="it-IT"/>
              </w:rPr>
              <w:t xml:space="preserve"> (nếu có) theo chức năng, nhiệm vụ được phân công.</w:t>
            </w:r>
          </w:p>
          <w:p w14:paraId="2F9ACC06" w14:textId="77777777" w:rsidR="00000A74" w:rsidRPr="00B914A3" w:rsidRDefault="00000A74" w:rsidP="00155DC0">
            <w:pPr>
              <w:shd w:val="clear" w:color="auto" w:fill="FFFFFF"/>
              <w:spacing w:before="120" w:after="120" w:line="234" w:lineRule="atLeast"/>
              <w:rPr>
                <w:rFonts w:asciiTheme="majorHAnsi" w:eastAsia="Calibri" w:hAnsiTheme="majorHAnsi" w:cstheme="majorHAnsi"/>
                <w:sz w:val="28"/>
                <w:szCs w:val="28"/>
                <w:lang w:val="it-IT"/>
              </w:rPr>
            </w:pPr>
            <w:r w:rsidRPr="00B914A3">
              <w:rPr>
                <w:rFonts w:asciiTheme="majorHAnsi" w:eastAsia="Calibri" w:hAnsiTheme="majorHAnsi" w:cstheme="majorHAnsi"/>
                <w:sz w:val="28"/>
                <w:szCs w:val="28"/>
                <w:lang w:val="it-IT"/>
              </w:rPr>
              <w:t xml:space="preserve">5. Ủy ban nhân dân cấp tỉnh trong phạm vi nhiệm vụ, quyền </w:t>
            </w:r>
            <w:r w:rsidRPr="00B914A3">
              <w:rPr>
                <w:rFonts w:asciiTheme="majorHAnsi" w:eastAsia="Calibri" w:hAnsiTheme="majorHAnsi" w:cstheme="majorHAnsi"/>
                <w:sz w:val="28"/>
                <w:szCs w:val="28"/>
                <w:lang w:val="it-IT"/>
              </w:rPr>
              <w:lastRenderedPageBreak/>
              <w:t>hạn của mình thực hiện quản lý nhà nước về giáo dục đại học, giáo dục nghề nghiệp theo phân cấp của Chính phủ; xây dựng, tổ chức thực hiện kế hoạch, kiểm tra việc chấp hành pháp luật, nâng cao chất lượng và hiệu quả giáo dục đại học, giáo dục nghề nghiệp đào tạo ngành, nghề chuyên sâu đặc thù trong lĩnh vực nghệ thuật tại địa phương theo thẩm quyền;</w:t>
            </w:r>
            <w:r w:rsidRPr="00B914A3">
              <w:rPr>
                <w:rFonts w:asciiTheme="majorHAnsi" w:hAnsiTheme="majorHAnsi" w:cstheme="majorHAnsi"/>
                <w:b/>
                <w:sz w:val="28"/>
                <w:szCs w:val="28"/>
                <w:shd w:val="clear" w:color="auto" w:fill="FFFFFF"/>
                <w:lang w:val="it-IT"/>
              </w:rPr>
              <w:t xml:space="preserve"> </w:t>
            </w:r>
            <w:r w:rsidRPr="00B914A3">
              <w:rPr>
                <w:rFonts w:asciiTheme="majorHAnsi" w:hAnsiTheme="majorHAnsi" w:cstheme="majorHAnsi"/>
                <w:sz w:val="28"/>
                <w:szCs w:val="28"/>
                <w:shd w:val="clear" w:color="auto" w:fill="FFFFFF"/>
                <w:lang w:val="it-IT"/>
              </w:rPr>
              <w:t>thành lập, cho phép thành lập, sáp nhập, chia, tách, giải thể, đình chỉ hoạt động trung tâm giáo dục thường xuyên trực thuộc cơ sở giáo dục đại học, giáo dục nghề nghiệp chuyên sâu đặc thù trong lĩnh vực nghệ thuật</w:t>
            </w:r>
            <w:r w:rsidRPr="00B914A3">
              <w:rPr>
                <w:rFonts w:asciiTheme="majorHAnsi" w:eastAsia="Calibri" w:hAnsiTheme="majorHAnsi" w:cstheme="majorHAnsi"/>
                <w:sz w:val="28"/>
                <w:szCs w:val="28"/>
                <w:lang w:val="it-IT"/>
              </w:rPr>
              <w:t xml:space="preserve"> tại địa phương theo thẩm quyền.</w:t>
            </w:r>
          </w:p>
          <w:p w14:paraId="4282D3F8" w14:textId="67C394CA" w:rsidR="00000A74" w:rsidRPr="00B914A3" w:rsidRDefault="00000A74" w:rsidP="00155DC0">
            <w:pPr>
              <w:shd w:val="clear" w:color="auto" w:fill="FFFFFF"/>
              <w:spacing w:before="120" w:after="120" w:line="234" w:lineRule="atLeast"/>
              <w:rPr>
                <w:rFonts w:asciiTheme="majorHAnsi" w:eastAsia="Calibri" w:hAnsiTheme="majorHAnsi" w:cstheme="majorHAnsi"/>
                <w:b/>
                <w:sz w:val="28"/>
                <w:szCs w:val="28"/>
                <w:lang w:val="it-IT"/>
              </w:rPr>
            </w:pPr>
            <w:r w:rsidRPr="00B914A3">
              <w:rPr>
                <w:rFonts w:asciiTheme="majorHAnsi" w:eastAsia="Calibri" w:hAnsiTheme="majorHAnsi" w:cstheme="majorHAnsi"/>
                <w:sz w:val="28"/>
                <w:szCs w:val="28"/>
                <w:lang w:val="it-IT"/>
              </w:rPr>
              <w:t xml:space="preserve">6. Các cơ sở giáo dục nghề nghiệp đào tạo ngành, nghề chuyên sâu đặc thù trong lĩnh vực nghệ thuật được phép áp dụng quy định tại Nghị định này để tạo nguồn tuyển sinh trình độ đại học các ngành </w:t>
            </w:r>
            <w:r w:rsidRPr="00B914A3">
              <w:rPr>
                <w:rFonts w:asciiTheme="majorHAnsi" w:eastAsia="Calibri" w:hAnsiTheme="majorHAnsi" w:cstheme="majorHAnsi"/>
                <w:sz w:val="28"/>
                <w:szCs w:val="28"/>
                <w:lang w:val="it-IT"/>
              </w:rPr>
              <w:lastRenderedPageBreak/>
              <w:t>chuyên sâu đặc thù trong lĩnh vực nghệ thuật.</w:t>
            </w:r>
          </w:p>
        </w:tc>
        <w:tc>
          <w:tcPr>
            <w:tcW w:w="6379" w:type="dxa"/>
          </w:tcPr>
          <w:p w14:paraId="037F1376" w14:textId="40540B7C" w:rsidR="00155DC0" w:rsidRPr="00B914A3" w:rsidRDefault="00155DC0" w:rsidP="00155DC0">
            <w:pPr>
              <w:shd w:val="clear" w:color="auto" w:fill="FFFFFF"/>
              <w:spacing w:before="120" w:after="120" w:line="234" w:lineRule="atLeast"/>
              <w:rPr>
                <w:rFonts w:asciiTheme="majorHAnsi" w:eastAsia="Times New Roman" w:hAnsiTheme="majorHAnsi" w:cstheme="majorHAnsi"/>
                <w:b/>
                <w:bCs/>
                <w:sz w:val="28"/>
                <w:szCs w:val="28"/>
                <w:lang w:val="vi-VN" w:eastAsia="ja-JP"/>
              </w:rPr>
            </w:pPr>
            <w:r w:rsidRPr="00B914A3">
              <w:rPr>
                <w:rFonts w:asciiTheme="majorHAnsi" w:eastAsia="Times New Roman" w:hAnsiTheme="majorHAnsi" w:cstheme="majorHAnsi"/>
                <w:b/>
                <w:bCs/>
                <w:sz w:val="28"/>
                <w:szCs w:val="28"/>
                <w:lang w:val="vi-VN" w:eastAsia="ja-JP"/>
              </w:rPr>
              <w:lastRenderedPageBreak/>
              <w:t xml:space="preserve">- Luật Giáo dục đại học, </w:t>
            </w:r>
            <w:r w:rsidRPr="00B914A3">
              <w:rPr>
                <w:rFonts w:asciiTheme="majorHAnsi" w:hAnsiTheme="majorHAnsi" w:cstheme="majorHAnsi"/>
                <w:b/>
                <w:bCs/>
                <w:sz w:val="28"/>
                <w:szCs w:val="28"/>
                <w:shd w:val="clear" w:color="auto" w:fill="FFFFFF"/>
                <w:lang w:val="vi-VN"/>
              </w:rPr>
              <w:t xml:space="preserve">Luật số 08/2012/QH13 và </w:t>
            </w:r>
            <w:r w:rsidRPr="00B914A3">
              <w:rPr>
                <w:rFonts w:asciiTheme="majorHAnsi" w:eastAsia="Times New Roman" w:hAnsiTheme="majorHAnsi" w:cstheme="majorHAnsi"/>
                <w:b/>
                <w:bCs/>
                <w:sz w:val="28"/>
                <w:szCs w:val="28"/>
                <w:lang w:val="vi-VN" w:eastAsia="ja-JP"/>
              </w:rPr>
              <w:t xml:space="preserve">Luật Sửa đổi, bổ sung một số điều của Luật Giáo dục đại học, Luật số </w:t>
            </w:r>
            <w:r w:rsidRPr="00B914A3">
              <w:rPr>
                <w:rFonts w:asciiTheme="majorHAnsi" w:hAnsiTheme="majorHAnsi" w:cstheme="majorHAnsi"/>
                <w:b/>
                <w:bCs/>
                <w:sz w:val="28"/>
                <w:szCs w:val="28"/>
                <w:shd w:val="clear" w:color="auto" w:fill="FFFFFF"/>
                <w:lang w:val="vi-VN"/>
              </w:rPr>
              <w:t>34/2018/QH14</w:t>
            </w:r>
          </w:p>
          <w:p w14:paraId="737DFEA7" w14:textId="7B3C2697" w:rsidR="00155DC0" w:rsidRPr="00B914A3" w:rsidRDefault="00046773" w:rsidP="00155DC0">
            <w:pPr>
              <w:rPr>
                <w:rFonts w:asciiTheme="majorHAnsi" w:hAnsiTheme="majorHAnsi" w:cstheme="majorHAnsi"/>
                <w:sz w:val="28"/>
                <w:szCs w:val="28"/>
                <w:lang w:val="vi-VN"/>
              </w:rPr>
            </w:pPr>
            <w:r w:rsidRPr="00B914A3">
              <w:rPr>
                <w:rFonts w:asciiTheme="majorHAnsi" w:hAnsiTheme="majorHAnsi" w:cstheme="majorHAnsi"/>
                <w:sz w:val="28"/>
                <w:szCs w:val="28"/>
                <w:lang w:val="it-IT"/>
              </w:rPr>
              <w:t>Dự</w:t>
            </w:r>
            <w:r w:rsidRPr="00B914A3">
              <w:rPr>
                <w:rFonts w:asciiTheme="majorHAnsi" w:hAnsiTheme="majorHAnsi" w:cstheme="majorHAnsi"/>
                <w:sz w:val="28"/>
                <w:szCs w:val="28"/>
                <w:lang w:val="vi-VN"/>
              </w:rPr>
              <w:t xml:space="preserve"> thảo Nghị định căn cứ vào </w:t>
            </w:r>
            <w:r w:rsidRPr="00B914A3">
              <w:rPr>
                <w:rFonts w:asciiTheme="majorHAnsi" w:hAnsiTheme="majorHAnsi" w:cstheme="majorHAnsi"/>
                <w:sz w:val="28"/>
                <w:szCs w:val="28"/>
                <w:lang w:val="it-IT"/>
              </w:rPr>
              <w:t>Điều 68 Luật Giáo dục đại học 2012, Luật sửa đổi, bổ sung một số điều của Luật Giáo dục đại học 2018</w:t>
            </w:r>
            <w:r w:rsidRPr="00B914A3">
              <w:rPr>
                <w:rFonts w:asciiTheme="majorHAnsi" w:hAnsiTheme="majorHAnsi" w:cstheme="majorHAnsi"/>
                <w:sz w:val="28"/>
                <w:szCs w:val="28"/>
                <w:lang w:val="vi-VN"/>
              </w:rPr>
              <w:t xml:space="preserve">, để quy định, cụ thể: </w:t>
            </w:r>
          </w:p>
          <w:p w14:paraId="57A426C6" w14:textId="5175C1D7" w:rsidR="00046773" w:rsidRPr="00B914A3" w:rsidRDefault="00046773" w:rsidP="007D076B">
            <w:pPr>
              <w:rPr>
                <w:rFonts w:asciiTheme="majorHAnsi" w:hAnsiTheme="majorHAnsi" w:cstheme="majorHAnsi"/>
                <w:b/>
                <w:bCs/>
                <w:i/>
                <w:iCs/>
                <w:sz w:val="28"/>
                <w:szCs w:val="28"/>
                <w:lang w:val="vi-VN"/>
              </w:rPr>
            </w:pPr>
            <w:bookmarkStart w:id="43" w:name="dieu_68"/>
            <w:r w:rsidRPr="00B914A3">
              <w:rPr>
                <w:rFonts w:asciiTheme="majorHAnsi" w:hAnsiTheme="majorHAnsi" w:cstheme="majorHAnsi"/>
                <w:b/>
                <w:bCs/>
                <w:i/>
                <w:iCs/>
                <w:sz w:val="28"/>
                <w:szCs w:val="28"/>
                <w:lang w:val="vi-VN"/>
              </w:rPr>
              <w:t>Điều 68. Nội dung quản lý nhà nước về giáo dục đại học</w:t>
            </w:r>
            <w:bookmarkEnd w:id="43"/>
          </w:p>
          <w:p w14:paraId="4F706BBF"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Xây dựng và chỉ đạo thực hiện chiến lược, quy hoạch, kế hoạch, chính sách phát triển giáo dục đại học.</w:t>
            </w:r>
          </w:p>
          <w:p w14:paraId="26E254DB"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2. Ban hành và tổ chức thực hiện văn bản quy phạm pháp luật về giáo dục đại học.</w:t>
            </w:r>
          </w:p>
          <w:p w14:paraId="53DE2090" w14:textId="77777777" w:rsidR="00046773" w:rsidRPr="00B914A3" w:rsidRDefault="00046773" w:rsidP="007D076B">
            <w:pPr>
              <w:rPr>
                <w:rFonts w:asciiTheme="majorHAnsi" w:hAnsiTheme="majorHAnsi" w:cstheme="majorHAnsi"/>
                <w:i/>
                <w:iCs/>
                <w:sz w:val="28"/>
                <w:szCs w:val="28"/>
                <w:lang w:val="vi-VN"/>
              </w:rPr>
            </w:pPr>
            <w:bookmarkStart w:id="44" w:name="khoan_3_68"/>
            <w:r w:rsidRPr="00B914A3">
              <w:rPr>
                <w:rFonts w:asciiTheme="majorHAnsi" w:hAnsiTheme="majorHAnsi" w:cstheme="majorHAnsi"/>
                <w:i/>
                <w:iCs/>
                <w:sz w:val="28"/>
                <w:szCs w:val="28"/>
                <w:lang w:val="vi-VN"/>
              </w:rPr>
              <w:t>3. Quy định khối lượng, cấu trúc chương trình đào tạo, chuẩn đầu ra tối thiểu của người học sau khi tốt nghiệp; tiêu chuẩn giảng viên; tiêu chuẩn cơ sở vật chất và thiết bị của cơ sở giáo dục đại học; việc biên soạn, xuất bản, in và phát hành giáo trình, tài liệu giảng dạy; quy chế thi và cấp văn bằng, chứng chỉ.</w:t>
            </w:r>
            <w:bookmarkEnd w:id="44"/>
          </w:p>
          <w:p w14:paraId="0B940756" w14:textId="77777777" w:rsidR="00046773" w:rsidRPr="00B914A3" w:rsidRDefault="00046773" w:rsidP="007D076B">
            <w:pPr>
              <w:rPr>
                <w:rFonts w:asciiTheme="majorHAnsi" w:hAnsiTheme="majorHAnsi" w:cstheme="majorHAnsi"/>
                <w:i/>
                <w:iCs/>
                <w:sz w:val="28"/>
                <w:szCs w:val="28"/>
                <w:lang w:val="vi-VN"/>
              </w:rPr>
            </w:pPr>
            <w:bookmarkStart w:id="45" w:name="khoan_4_68"/>
            <w:r w:rsidRPr="00B914A3">
              <w:rPr>
                <w:rFonts w:asciiTheme="majorHAnsi" w:hAnsiTheme="majorHAnsi" w:cstheme="majorHAnsi"/>
                <w:i/>
                <w:iCs/>
                <w:sz w:val="28"/>
                <w:szCs w:val="28"/>
                <w:lang w:val="vi-VN"/>
              </w:rPr>
              <w:t xml:space="preserve">4. Quản lý việc bảo đảm chất lượng giáo dục đại học; quy định về tiêu chuẩn đánh giá chất lượng giáo dục đại học, chuẩn quốc gia đối với cơ sở giáo dục đại học, chuẩn đối với chương trình đào tạo các trình độ </w:t>
            </w:r>
            <w:r w:rsidRPr="00B914A3">
              <w:rPr>
                <w:rFonts w:asciiTheme="majorHAnsi" w:hAnsiTheme="majorHAnsi" w:cstheme="majorHAnsi"/>
                <w:i/>
                <w:iCs/>
                <w:sz w:val="28"/>
                <w:szCs w:val="28"/>
                <w:lang w:val="vi-VN"/>
              </w:rPr>
              <w:lastRenderedPageBreak/>
              <w:t>giáo dục đại học và yêu cầu tối thiểu để chương trình đào tạo được thực hiện, quy trình, chu kỳ kiểm định chất lượng giáo dục, quản lý nhà nước về kiểm định chất lượng giáo dục đại học.</w:t>
            </w:r>
            <w:bookmarkEnd w:id="45"/>
          </w:p>
          <w:p w14:paraId="48EA2B9C"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5. Thực hiện công tác thống kê, thông tin về tổ chức và hoạt động giáo dục đại học.</w:t>
            </w:r>
          </w:p>
          <w:p w14:paraId="5A97D071"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6. Tổ chức bộ máy quản lý giáo dục đại học.</w:t>
            </w:r>
          </w:p>
          <w:p w14:paraId="0D2477EA"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7. Tổ chức, chỉ đạo việc đào tạo, bồi dưỡng, quản lý giảng viên và cán bộ quản lý giáo dục đại học.</w:t>
            </w:r>
          </w:p>
          <w:p w14:paraId="4B18FEF5"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8. Huy động, quản lý, sử dụng các nguồn lực để phát triển giáo dục đại học.</w:t>
            </w:r>
          </w:p>
          <w:p w14:paraId="18F9EAA0"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9. Tổ chức, quản lý công tác nghiên cứu, ứng dụng khoa học, công nghệ, sản xuất, kinh doanh trong lĩnh vực giáo dục đại học.</w:t>
            </w:r>
          </w:p>
          <w:p w14:paraId="46AACC00"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10. Tổ chức, quản lý hoạt động hợp tác quốc tế về giáo dục đại học.</w:t>
            </w:r>
          </w:p>
          <w:p w14:paraId="2160E79B"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11. Quy định việc tặng danh hiệu vinh dự cho người có nhiều công lao đối với sự nghiệp giáo dục đại học.</w:t>
            </w:r>
          </w:p>
          <w:p w14:paraId="1DA1E35A"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12. Thanh tra, kiểm tra việc chấp hành pháp luật, giải quyết khiếu nại, tố cáo và xử lý vi phạm pháp luật về giáo dục đại học.</w:t>
            </w:r>
          </w:p>
          <w:p w14:paraId="535F0D71" w14:textId="451C7352" w:rsidR="00155DC0" w:rsidRPr="00B914A3" w:rsidRDefault="00046773" w:rsidP="00046773">
            <w:pPr>
              <w:rPr>
                <w:rFonts w:asciiTheme="majorHAnsi" w:hAnsiTheme="majorHAnsi" w:cstheme="majorHAnsi"/>
                <w:b/>
                <w:bCs/>
                <w:sz w:val="28"/>
                <w:szCs w:val="28"/>
                <w:lang w:val="vi-VN"/>
              </w:rPr>
            </w:pPr>
            <w:r w:rsidRPr="00B914A3">
              <w:rPr>
                <w:rFonts w:asciiTheme="majorHAnsi" w:hAnsiTheme="majorHAnsi" w:cstheme="majorHAnsi"/>
                <w:b/>
                <w:bCs/>
                <w:sz w:val="28"/>
                <w:szCs w:val="28"/>
                <w:lang w:val="vi-VN"/>
              </w:rPr>
              <w:t xml:space="preserve">- </w:t>
            </w:r>
            <w:r w:rsidRPr="00B914A3">
              <w:rPr>
                <w:rFonts w:asciiTheme="majorHAnsi" w:hAnsiTheme="majorHAnsi" w:cstheme="majorHAnsi"/>
                <w:b/>
                <w:bCs/>
                <w:sz w:val="28"/>
                <w:szCs w:val="28"/>
                <w:lang w:val="it-IT"/>
              </w:rPr>
              <w:t xml:space="preserve">Nghị định số 15/2019/NĐ-CP ngày 01/2/2019 của Chính phủ quy định chi tiết một số điều và biện pháp thi hành Luật </w:t>
            </w:r>
            <w:r w:rsidR="00C43065" w:rsidRPr="00B914A3">
              <w:rPr>
                <w:rFonts w:asciiTheme="majorHAnsi" w:hAnsiTheme="majorHAnsi" w:cstheme="majorHAnsi"/>
                <w:b/>
                <w:bCs/>
                <w:sz w:val="28"/>
                <w:szCs w:val="28"/>
                <w:lang w:val="it-IT"/>
              </w:rPr>
              <w:t>G</w:t>
            </w:r>
            <w:r w:rsidRPr="00B914A3">
              <w:rPr>
                <w:rFonts w:asciiTheme="majorHAnsi" w:hAnsiTheme="majorHAnsi" w:cstheme="majorHAnsi"/>
                <w:b/>
                <w:bCs/>
                <w:sz w:val="28"/>
                <w:szCs w:val="28"/>
                <w:lang w:val="it-IT"/>
              </w:rPr>
              <w:t>iáo dục nghề nghiệp</w:t>
            </w:r>
          </w:p>
          <w:p w14:paraId="3D0C8D89" w14:textId="77777777" w:rsidR="00046773" w:rsidRPr="00B914A3" w:rsidRDefault="00046773" w:rsidP="00046773">
            <w:pPr>
              <w:pStyle w:val="NormalWeb"/>
              <w:shd w:val="clear" w:color="auto" w:fill="FFFFFF"/>
              <w:spacing w:before="0" w:beforeAutospacing="0" w:after="0" w:afterAutospacing="0" w:line="234" w:lineRule="atLeast"/>
              <w:rPr>
                <w:rFonts w:asciiTheme="majorHAnsi" w:hAnsiTheme="majorHAnsi" w:cstheme="majorHAnsi"/>
                <w:sz w:val="28"/>
                <w:szCs w:val="28"/>
                <w:lang w:val="vi-VN"/>
              </w:rPr>
            </w:pPr>
            <w:r w:rsidRPr="00B914A3">
              <w:rPr>
                <w:rFonts w:asciiTheme="majorHAnsi" w:hAnsiTheme="majorHAnsi" w:cstheme="majorHAnsi"/>
                <w:sz w:val="28"/>
                <w:szCs w:val="28"/>
                <w:lang w:val="it-IT"/>
              </w:rPr>
              <w:lastRenderedPageBreak/>
              <w:t>Dự</w:t>
            </w:r>
            <w:r w:rsidRPr="00B914A3">
              <w:rPr>
                <w:rFonts w:asciiTheme="majorHAnsi" w:hAnsiTheme="majorHAnsi" w:cstheme="majorHAnsi"/>
                <w:sz w:val="28"/>
                <w:szCs w:val="28"/>
                <w:lang w:val="vi-VN"/>
              </w:rPr>
              <w:t xml:space="preserve"> thảo Nghị định áp dụng </w:t>
            </w:r>
            <w:r w:rsidRPr="00B914A3">
              <w:rPr>
                <w:rFonts w:asciiTheme="majorHAnsi" w:hAnsiTheme="majorHAnsi" w:cstheme="majorHAnsi"/>
                <w:sz w:val="28"/>
                <w:szCs w:val="28"/>
                <w:lang w:val="it-IT"/>
              </w:rPr>
              <w:t>Điều 4</w:t>
            </w:r>
            <w:r w:rsidRPr="00B914A3">
              <w:rPr>
                <w:rFonts w:asciiTheme="majorHAnsi" w:hAnsiTheme="majorHAnsi" w:cstheme="majorHAnsi"/>
                <w:sz w:val="28"/>
                <w:szCs w:val="28"/>
                <w:lang w:val="vi-VN"/>
              </w:rPr>
              <w:t xml:space="preserve"> và </w:t>
            </w:r>
            <w:r w:rsidR="00155DC0" w:rsidRPr="00B914A3">
              <w:rPr>
                <w:rFonts w:asciiTheme="majorHAnsi" w:hAnsiTheme="majorHAnsi" w:cstheme="majorHAnsi"/>
                <w:sz w:val="28"/>
                <w:szCs w:val="28"/>
                <w:lang w:val="it-IT"/>
              </w:rPr>
              <w:t>Điều 5</w:t>
            </w:r>
            <w:r w:rsidRPr="00B914A3">
              <w:rPr>
                <w:rFonts w:asciiTheme="majorHAnsi" w:hAnsiTheme="majorHAnsi" w:cstheme="majorHAnsi"/>
                <w:sz w:val="28"/>
                <w:szCs w:val="28"/>
                <w:lang w:val="vi-VN"/>
              </w:rPr>
              <w:t xml:space="preserve"> </w:t>
            </w:r>
            <w:r w:rsidR="00155DC0" w:rsidRPr="00B914A3">
              <w:rPr>
                <w:rFonts w:asciiTheme="majorHAnsi" w:hAnsiTheme="majorHAnsi" w:cstheme="majorHAnsi"/>
                <w:sz w:val="28"/>
                <w:szCs w:val="28"/>
                <w:lang w:val="it-IT"/>
              </w:rPr>
              <w:t xml:space="preserve">Nghị định số 15/2019/NĐ-CP ngày 01/2/2019 của Chính phủ quy định chi tiết một số điều và biện pháp thi hành Luật giáo dục nghề </w:t>
            </w:r>
            <w:r w:rsidRPr="00B914A3">
              <w:rPr>
                <w:rFonts w:asciiTheme="majorHAnsi" w:hAnsiTheme="majorHAnsi" w:cstheme="majorHAnsi"/>
                <w:sz w:val="28"/>
                <w:szCs w:val="28"/>
                <w:lang w:val="it-IT"/>
              </w:rPr>
              <w:t>nghiệp</w:t>
            </w:r>
            <w:r w:rsidRPr="00B914A3">
              <w:rPr>
                <w:rFonts w:asciiTheme="majorHAnsi" w:hAnsiTheme="majorHAnsi" w:cstheme="majorHAnsi"/>
                <w:sz w:val="28"/>
                <w:szCs w:val="28"/>
                <w:lang w:val="vi-VN"/>
              </w:rPr>
              <w:t>, cụ thể:</w:t>
            </w:r>
          </w:p>
          <w:p w14:paraId="04A0D617" w14:textId="505367B5" w:rsidR="00046773" w:rsidRPr="00B914A3" w:rsidRDefault="00046773" w:rsidP="00046773">
            <w:pPr>
              <w:pStyle w:val="NormalWeb"/>
              <w:shd w:val="clear" w:color="auto" w:fill="FFFFFF"/>
              <w:spacing w:before="0" w:beforeAutospacing="0" w:after="0" w:afterAutospacing="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4. Thẩm quyền và nội dung quản lý nhà nước về giáo dục nghề nghiệp của Bộ Lao động - Thương binh và Xã hội</w:t>
            </w:r>
          </w:p>
          <w:p w14:paraId="2941D6F2"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Bộ Lao động - Thương binh và Xã hội có trách nhiệm thực hiện quản lý nhà nước về giáo dục nghề nghiệp theo quy định của Luật giáo dục nghề nghiệp, Nghị định này, các văn bản quy phạm pháp luật có liên quan và thực hiện nhiệm vụ sau đây:</w:t>
            </w:r>
          </w:p>
          <w:p w14:paraId="5DDFCA4B"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Xây dựng và ban hành danh mục các ngành, nghề nặng nhọc, độc hại, nguy hiểm; danh mục ngành, nghề khó tuyển sinh nhưng xã hội có nhu cầu. Ban hành định mức kinh tế - kỹ thuật, khối lượng kiến thức tối thiểu, yêu cầu về năng lực mà người học đạt được sau khi tốt nghiệp cho từng ngành, nghề trình độ trung cấp, cao đẳng đối với các ngành, nghề trọng điểm quốc gia; ngành, nghề nặng nhọc, độc hại, nguy hiểm, khó tuyển sinh nhưng xã hội có nhu cầu; ngành, nghề do cơ quan quản lý nhà nước đặt hàng, giao nhiệm vụ đào tạo và ngành, nghề chuyên môn đặc thù đáp ứng yêu cầu phát triển kinh tế - xã hội, quốc phòng, an ninh.</w:t>
            </w:r>
          </w:p>
          <w:p w14:paraId="6D608AEA"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2. Quản lý Khung trình độ quốc gia Việt Nam đối với </w:t>
            </w:r>
            <w:r w:rsidRPr="00B914A3">
              <w:rPr>
                <w:rFonts w:asciiTheme="majorHAnsi" w:eastAsia="Times New Roman" w:hAnsiTheme="majorHAnsi" w:cstheme="majorHAnsi"/>
                <w:i/>
                <w:iCs/>
                <w:sz w:val="28"/>
                <w:szCs w:val="28"/>
                <w:lang w:val="vi-VN" w:eastAsia="ja-JP"/>
              </w:rPr>
              <w:lastRenderedPageBreak/>
              <w:t>các trình độ thuộc giáo dục nghề nghiệp. Chủ trì, phối hợp tổ chức thực hiện tham chiếu các trình độ thuộc giáo dục nghề nghiệp Khung trình độ quốc gia Việt Nam với Khung tham chiếu trình độ ASEAN và trình độ giáo dục nghề nghiệp của các khung trình độ quốc gia khác.</w:t>
            </w:r>
          </w:p>
          <w:p w14:paraId="2BBE33E3"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3. Quy định hệ thống biểu mẫu tối thiểu trong đào tạo; mẫu bằng tốt nghiệp, chứng chỉ và quy chế quản lý văn bằng, chứng chỉ đào tạo nghề nghiệp ở các cấp trình độ; xây dựng và quản lý hệ thống cơ sở dữ liệu trực tuyến về cấp văn bằng, chứng chỉ giáo dục nghề nghiệp.</w:t>
            </w:r>
          </w:p>
          <w:p w14:paraId="3AD94F20"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4. Quy định về đào tạo thường xuyên; học nghề, đào tạo, bồi dưỡng nâng cao trình độ kỹ năng nghề; đào tạo, bồi dưỡng, cập nhật kiến thức, kỹ năng, nâng cao năng lực nghề nghiệp cho người lao động, đào tạo nghề cho lao động nông thôn. Xây dựng, trình cấp có thẩm quyền ban hành quy định việc đưa học sinh, sinh viên Việt Nam đi đào tạo nghề nghiệp ở nước ngoài và tiếp nhận người nước ngoài vào học tại các cơ sở giáo dục nghề nghiệp của Việt Nam.</w:t>
            </w:r>
          </w:p>
          <w:p w14:paraId="3DBD594A"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5. Quy định chuẩn người đứng đầu cơ sở giáo dục nghề nghiệp; chuẩn chuyên môn, nghiệp vụ và chế độ làm việc của nhà giáo giáo dục nghề nghiệp; tiêu chuẩn các chức danh lãnh đạo cơ sở giáo dục nghề nghiệp; tiêu chí đánh giá người đứng đầu cơ sở giáo </w:t>
            </w:r>
            <w:r w:rsidRPr="00B914A3">
              <w:rPr>
                <w:rFonts w:asciiTheme="majorHAnsi" w:eastAsia="Times New Roman" w:hAnsiTheme="majorHAnsi" w:cstheme="majorHAnsi"/>
                <w:i/>
                <w:iCs/>
                <w:sz w:val="28"/>
                <w:szCs w:val="28"/>
                <w:lang w:val="vi-VN" w:eastAsia="ja-JP"/>
              </w:rPr>
              <w:lastRenderedPageBreak/>
              <w:t>dục nghề nghiệp; chương trình đào tạo, bồi dưỡng chuyên môn, nghiệp vụ cho nhà giáo và cán bộ quản lý giáo dục nghề nghiệp; mẫu và quy chế quản lý, cấp chứng chỉ, chứng nhận đào tạo, bồi dưỡng chuyên môn, nghiệp vụ cho nhà giáo và cán bộ quản lý giáo dục nghề nghiệp. Hướng dẫn kế hoạch phát triển đội ngũ nhà giáo và cán bộ quản lý giáo dục nghề nghiệp. Tổ chức thi thăng hạng chức danh nghề nghiệp viên chức giáo dục nghề nghiệp và tặng thưởng các danh hiệu vinh dự cho nhà giáo giáo dục nghề nghiệp theo quy định của pháp luật.</w:t>
            </w:r>
          </w:p>
          <w:p w14:paraId="24173D7B"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6. Ban hành quy chế công tác học sinh, sinh viên; quy định về tổ chức hoạt động thể dục, thể thao, giáo dục thể chất, y tế học đường, hoạt động văn hóa, văn nghệ, bảo vệ môi trường và công tác phòng chống tội phạm, tệ nạn xã hội trong các cơ sở giáo dục nghề nghiệp; quy định về lồng ghép giáo dục kiến thức, kỹ năng bổ trợ cho học sinh, sinh viên trong các cơ sở giáo dục nghề nghiệp. Hướng dẫn về cơ sở vật chất phục vụ giáo dục quốc phòng và an ninh, giáo dục thể chất, hoạt động thể thao trong các cơ sở giáo dục nghề nghiệp; ban hành quy chế quản lý, cấp phát chứng chỉ giáo dục quốc phòng và an ninh cho học sinh, sinh viên trong các cơ sở giáo dục nghề nghiệp. Hướng dẫn về chính sách học bổng, tư vấn nghề nghiệp, hướng nghiệp, việc làm và hỗ trợ học sinh, sinh viên </w:t>
            </w:r>
            <w:r w:rsidRPr="00B914A3">
              <w:rPr>
                <w:rFonts w:asciiTheme="majorHAnsi" w:eastAsia="Times New Roman" w:hAnsiTheme="majorHAnsi" w:cstheme="majorHAnsi"/>
                <w:i/>
                <w:iCs/>
                <w:sz w:val="28"/>
                <w:szCs w:val="28"/>
                <w:lang w:val="vi-VN" w:eastAsia="ja-JP"/>
              </w:rPr>
              <w:lastRenderedPageBreak/>
              <w:t>khởi nghiệp.</w:t>
            </w:r>
          </w:p>
          <w:p w14:paraId="2A9E6A1B"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7. Xây dựng, trình cấp có thẩm quyền ban hành quy định về điều kiện, thủ tục, thẩm quyền cấp, cấp lại, thu hồi giấy chứng nhận đủ điều kiện hoạt động kiểm định chất lượng giáo dục nghề nghiệp; đình chỉ hoạt động kiểm định; trách nhiệm và quyền hạn của tổ chức kiểm định; tiêu chí, tiêu chuẩn, quy trình, chu kỳ kiểm định; cấp, thu hồi giấy chứng nhận đạt tiêu chuẩn kiểm định; tiêu chuẩn, nhiệm vụ, quyền hạn của kiểm định viên; đánh giá cấp thẻ, quản lý và cấp, thu hồi thẻ kiểm định viên, tổ chức đào tạo, bồi dưỡng kiểm định viên; quy định về xây dựng hệ thống bảo đảm chất lượng của các cơ sở giáo dục nghề nghiệp; thiết lập cơ chế bảo đảm chất lượng giáo dục nghề nghiệp và xây dựng, vận hành khung bảo đảm chất lượng nghề nghiệp quốc gia. Xây dựng và quản lý hệ thống cơ sở dữ liệu quốc gia trực tuyến và đảm bảo chất lượng và kiểm định chất lượng giáo dục nghề nghiệp.</w:t>
            </w:r>
          </w:p>
          <w:p w14:paraId="1A596028"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8. Phối hợp với bộ, ngành liên quan hướng dẫn việc tổ chức đào tạo, cấp chứng chỉ và công nhận tương đương chứng chỉ ứng dụng công nghệ thông tin trong lĩnh vực giáo dục nghề nghiệp.</w:t>
            </w:r>
          </w:p>
          <w:p w14:paraId="71CAA9E8" w14:textId="77777777" w:rsidR="00046773" w:rsidRPr="00B45E9F" w:rsidRDefault="00046773" w:rsidP="00046773">
            <w:pPr>
              <w:shd w:val="clear" w:color="auto" w:fill="FFFFFF"/>
              <w:spacing w:before="120" w:after="120" w:line="234" w:lineRule="atLeast"/>
              <w:rPr>
                <w:rFonts w:asciiTheme="majorHAnsi" w:eastAsia="Times New Roman" w:hAnsiTheme="majorHAnsi" w:cstheme="majorHAnsi"/>
                <w:i/>
                <w:iCs/>
                <w:spacing w:val="-2"/>
                <w:sz w:val="28"/>
                <w:szCs w:val="28"/>
                <w:lang w:val="vi-VN" w:eastAsia="ja-JP"/>
              </w:rPr>
            </w:pPr>
            <w:r w:rsidRPr="00B45E9F">
              <w:rPr>
                <w:rFonts w:asciiTheme="majorHAnsi" w:eastAsia="Times New Roman" w:hAnsiTheme="majorHAnsi" w:cstheme="majorHAnsi"/>
                <w:i/>
                <w:iCs/>
                <w:spacing w:val="-2"/>
                <w:sz w:val="28"/>
                <w:szCs w:val="28"/>
                <w:lang w:val="vi-VN" w:eastAsia="ja-JP"/>
              </w:rPr>
              <w:t xml:space="preserve">9. Tổ chức thông tin, tuyên truyền, phổ biến, giáo dục pháp luật về giáo dục nghề nghiệp. Thực hiện công tác thống kê, thông tin và xây dựng cơ sở dữ liệu về giáo dục nghề nghiệp. Tổ chức thực hiện công tác nghiên </w:t>
            </w:r>
            <w:r w:rsidRPr="00B45E9F">
              <w:rPr>
                <w:rFonts w:asciiTheme="majorHAnsi" w:eastAsia="Times New Roman" w:hAnsiTheme="majorHAnsi" w:cstheme="majorHAnsi"/>
                <w:i/>
                <w:iCs/>
                <w:spacing w:val="-2"/>
                <w:sz w:val="28"/>
                <w:szCs w:val="28"/>
                <w:lang w:val="vi-VN" w:eastAsia="ja-JP"/>
              </w:rPr>
              <w:lastRenderedPageBreak/>
              <w:t>cứu, phổ biến và ứng dụng khoa học, công nghệ, sản xuất, kinh doanh, dịch vụ về giáo dục nghề nghiệp.</w:t>
            </w:r>
          </w:p>
          <w:p w14:paraId="06E51F26"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10. Hướng dẫn và kiểm tra hoạt động của hội, hiệp hội, tổ chức phi Chính phủ trong lĩnh vực giáo dục nghề nghiệp theo quy định của pháp luật.</w:t>
            </w:r>
          </w:p>
          <w:p w14:paraId="1EE89DA5"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11. Quản lý, tổ chức công tác hợp tác quốc tế về giáo dục nghề nghiệp theo quy định của pháp luật.</w:t>
            </w:r>
          </w:p>
          <w:p w14:paraId="5CF47631" w14:textId="77777777" w:rsidR="00046773" w:rsidRPr="00B914A3" w:rsidRDefault="00046773" w:rsidP="007D076B">
            <w:pPr>
              <w:rPr>
                <w:rFonts w:asciiTheme="majorHAnsi" w:hAnsiTheme="majorHAnsi" w:cstheme="majorHAnsi"/>
                <w:i/>
                <w:iCs/>
                <w:sz w:val="28"/>
                <w:szCs w:val="28"/>
                <w:lang w:val="vi-VN"/>
              </w:rPr>
            </w:pPr>
            <w:r w:rsidRPr="00B914A3">
              <w:rPr>
                <w:rFonts w:asciiTheme="majorHAnsi" w:hAnsiTheme="majorHAnsi" w:cstheme="majorHAnsi"/>
                <w:i/>
                <w:iCs/>
                <w:sz w:val="28"/>
                <w:szCs w:val="28"/>
                <w:lang w:val="vi-VN"/>
              </w:rPr>
              <w:t>12. Hướng dẫn việc tổ chức hội giảng, hội thi các cấp; tổ chức hội giảng, hội thi cấp quốc gia và tham gia hội thi tay nghề khu vực và thế giới.</w:t>
            </w:r>
          </w:p>
          <w:p w14:paraId="296718EF"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13. Thanh tra, kiểm tra việc chấp hành pháp luật về giáo dục nghề nghiệp; giải quyết khiếu nại, tố cáo và xử lý vi phạm pháp luật về giáo dục nghề nghiệp theo quy định của pháp luật.</w:t>
            </w:r>
          </w:p>
          <w:p w14:paraId="73344836"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14. Thực hiện các nhiệm vụ, quyền hạn khác theo quy định của pháp luật.</w:t>
            </w:r>
          </w:p>
          <w:p w14:paraId="37C33315" w14:textId="77777777" w:rsidR="00046773" w:rsidRPr="00B914A3" w:rsidRDefault="00046773" w:rsidP="00046773">
            <w:pPr>
              <w:shd w:val="clear" w:color="auto" w:fill="FFFFFF"/>
              <w:spacing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b/>
                <w:bCs/>
                <w:i/>
                <w:iCs/>
                <w:sz w:val="28"/>
                <w:szCs w:val="28"/>
                <w:lang w:val="vi-VN" w:eastAsia="ja-JP"/>
              </w:rPr>
              <w:t>Điều 5. Thẩm quyền và nội dung quản lý nhà nước về giáo dục nghề nghiệp của các bộ, cơ quan ngang bộ, cơ quan thuộc Chính phủ</w:t>
            </w:r>
          </w:p>
          <w:p w14:paraId="568B8305"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 xml:space="preserve">Bộ, cơ quan ngang bộ, cơ quan thuộc Chính phủ có trách nhiệm phối hợp với Bộ Lao động - Thương binh và Xã hội thực hiện quản lý nhà nước về giáo dục nghề nghiệp theo quy định của Luật giáo dục nghề nghiệp, Nghị định này, các văn bản quy phạm pháp </w:t>
            </w:r>
            <w:r w:rsidRPr="00B914A3">
              <w:rPr>
                <w:rFonts w:asciiTheme="majorHAnsi" w:eastAsia="Times New Roman" w:hAnsiTheme="majorHAnsi" w:cstheme="majorHAnsi"/>
                <w:i/>
                <w:iCs/>
                <w:sz w:val="28"/>
                <w:szCs w:val="28"/>
                <w:lang w:val="vi-VN" w:eastAsia="ja-JP"/>
              </w:rPr>
              <w:lastRenderedPageBreak/>
              <w:t>luật khác có liên quan và thực hiện nhiệm vụ sau đây:</w:t>
            </w:r>
          </w:p>
          <w:p w14:paraId="412E4137" w14:textId="77777777" w:rsidR="00046773" w:rsidRPr="00B914A3" w:rsidRDefault="00046773" w:rsidP="00046773">
            <w:pPr>
              <w:shd w:val="clear" w:color="auto" w:fill="FFFFFF"/>
              <w:spacing w:before="120" w:after="120" w:line="234" w:lineRule="atLeast"/>
              <w:rPr>
                <w:rFonts w:asciiTheme="majorHAnsi" w:eastAsia="Times New Roman" w:hAnsiTheme="majorHAnsi" w:cstheme="majorHAnsi"/>
                <w:i/>
                <w:iCs/>
                <w:sz w:val="28"/>
                <w:szCs w:val="28"/>
                <w:lang w:val="vi-VN" w:eastAsia="ja-JP"/>
              </w:rPr>
            </w:pPr>
            <w:r w:rsidRPr="00B914A3">
              <w:rPr>
                <w:rFonts w:asciiTheme="majorHAnsi" w:eastAsia="Times New Roman" w:hAnsiTheme="majorHAnsi" w:cstheme="majorHAnsi"/>
                <w:i/>
                <w:iCs/>
                <w:sz w:val="28"/>
                <w:szCs w:val="28"/>
                <w:lang w:val="vi-VN" w:eastAsia="ja-JP"/>
              </w:rPr>
              <w:t>1. Phối hợp với Bộ Lao động - Thương binh và Xã hội xác định danh mục ngành, nghề đào tạo trình độ cao đẳng, trình độ trung cấp; tổ chức xây dựng định mức kinh tế - kỹ thuật, danh mục thiết bị đào tạo tối thiểu và cơ sở vật chất đáp ứng yêu cầu của từng trình độ đào tạo đối với các ngành, nghề chuyên môn đặc thù.</w:t>
            </w:r>
          </w:p>
          <w:p w14:paraId="300A97FA" w14:textId="615DDC4B" w:rsidR="00000A74" w:rsidRPr="00B914A3" w:rsidRDefault="00046773" w:rsidP="007D076B">
            <w:pPr>
              <w:shd w:val="clear" w:color="auto" w:fill="FFFFFF"/>
              <w:spacing w:before="120" w:after="120" w:line="234" w:lineRule="atLeast"/>
              <w:rPr>
                <w:rFonts w:asciiTheme="majorHAnsi" w:eastAsia="Times New Roman" w:hAnsiTheme="majorHAnsi" w:cstheme="majorHAnsi"/>
                <w:b/>
                <w:sz w:val="28"/>
                <w:szCs w:val="28"/>
                <w:lang w:val="it-IT"/>
              </w:rPr>
            </w:pPr>
            <w:r w:rsidRPr="00B914A3">
              <w:rPr>
                <w:rFonts w:asciiTheme="majorHAnsi" w:eastAsia="Times New Roman" w:hAnsiTheme="majorHAnsi" w:cstheme="majorHAnsi"/>
                <w:i/>
                <w:iCs/>
                <w:sz w:val="28"/>
                <w:szCs w:val="28"/>
                <w:lang w:val="vi-VN" w:eastAsia="ja-JP"/>
              </w:rPr>
              <w:t>2. Chủ trì, phối hợp với Bộ Lao động - Thương binh và Xã hội hướng dẫn thực hiện nội dung chuyên môn, nghiệp vụ trong chương trình đào tạo, bồi dưỡng và tổ chức đào tạo, bồi dưỡng nhà giáo và cán bộ quản lý đối với các ngành, nghề chuyên môn đặc thù thuộc lĩnh vực quản lý của bộ, ngành theo quy định.</w:t>
            </w:r>
          </w:p>
        </w:tc>
        <w:tc>
          <w:tcPr>
            <w:tcW w:w="2268" w:type="dxa"/>
          </w:tcPr>
          <w:p w14:paraId="587DA9ED" w14:textId="77777777" w:rsidR="00155DC0" w:rsidRPr="00B914A3" w:rsidRDefault="00155DC0" w:rsidP="00155DC0">
            <w:pPr>
              <w:shd w:val="clear" w:color="auto" w:fill="FFFFFF"/>
              <w:rPr>
                <w:rFonts w:asciiTheme="majorHAnsi" w:hAnsiTheme="majorHAnsi" w:cstheme="majorHAnsi"/>
                <w:sz w:val="28"/>
                <w:szCs w:val="28"/>
                <w:lang w:val="eu-ES"/>
              </w:rPr>
            </w:pPr>
            <w:r w:rsidRPr="00B914A3">
              <w:rPr>
                <w:rFonts w:asciiTheme="majorHAnsi" w:hAnsiTheme="majorHAnsi" w:cstheme="majorHAnsi"/>
                <w:sz w:val="28"/>
                <w:szCs w:val="28"/>
                <w:lang w:val="eu-ES"/>
              </w:rPr>
              <w:lastRenderedPageBreak/>
              <w:t>Nội dung dự thảo Nghị</w:t>
            </w:r>
            <w:r w:rsidRPr="00B914A3">
              <w:rPr>
                <w:rFonts w:asciiTheme="majorHAnsi" w:hAnsiTheme="majorHAnsi" w:cstheme="majorHAnsi"/>
                <w:sz w:val="28"/>
                <w:szCs w:val="28"/>
                <w:lang w:val="vi-VN"/>
              </w:rPr>
              <w:t xml:space="preserve"> định</w:t>
            </w:r>
            <w:r w:rsidRPr="00B914A3">
              <w:rPr>
                <w:rFonts w:asciiTheme="majorHAnsi" w:hAnsiTheme="majorHAnsi" w:cstheme="majorHAnsi"/>
                <w:sz w:val="28"/>
                <w:szCs w:val="28"/>
                <w:lang w:val="eu-ES"/>
              </w:rPr>
              <w:t xml:space="preserve"> phù hợp với quy định của hệ thống pháp luật hiện hành</w:t>
            </w:r>
          </w:p>
          <w:p w14:paraId="21752538" w14:textId="77777777" w:rsidR="00000A74" w:rsidRPr="00B914A3" w:rsidRDefault="00000A74" w:rsidP="004D27C0">
            <w:pPr>
              <w:shd w:val="clear" w:color="auto" w:fill="FFFFFF"/>
              <w:rPr>
                <w:rFonts w:asciiTheme="majorHAnsi" w:hAnsiTheme="majorHAnsi" w:cstheme="majorHAnsi"/>
                <w:sz w:val="28"/>
                <w:szCs w:val="28"/>
                <w:lang w:val="eu-ES"/>
              </w:rPr>
            </w:pPr>
          </w:p>
        </w:tc>
      </w:tr>
      <w:tr w:rsidR="00B914A3" w:rsidRPr="00B914A3" w14:paraId="05058373" w14:textId="77777777" w:rsidTr="0097342A">
        <w:trPr>
          <w:trHeight w:val="608"/>
        </w:trPr>
        <w:tc>
          <w:tcPr>
            <w:tcW w:w="809" w:type="dxa"/>
          </w:tcPr>
          <w:p w14:paraId="420936AF" w14:textId="168569E1" w:rsidR="00000A74" w:rsidRPr="00B914A3" w:rsidRDefault="007D076B" w:rsidP="006509A4">
            <w:pPr>
              <w:spacing w:before="60" w:after="60"/>
              <w:jc w:val="center"/>
              <w:rPr>
                <w:rFonts w:asciiTheme="majorHAnsi" w:eastAsia="Times New Roman" w:hAnsiTheme="majorHAnsi" w:cstheme="majorHAnsi"/>
                <w:b/>
                <w:bCs/>
                <w:sz w:val="28"/>
                <w:szCs w:val="28"/>
                <w:lang w:val="it-IT"/>
              </w:rPr>
            </w:pPr>
            <w:r w:rsidRPr="00B914A3">
              <w:rPr>
                <w:rFonts w:asciiTheme="majorHAnsi" w:eastAsia="Times New Roman" w:hAnsiTheme="majorHAnsi" w:cstheme="majorHAnsi"/>
                <w:b/>
                <w:bCs/>
                <w:sz w:val="28"/>
                <w:szCs w:val="28"/>
                <w:lang w:val="it-IT"/>
              </w:rPr>
              <w:lastRenderedPageBreak/>
              <w:t>15</w:t>
            </w:r>
          </w:p>
        </w:tc>
        <w:tc>
          <w:tcPr>
            <w:tcW w:w="1493" w:type="dxa"/>
          </w:tcPr>
          <w:p w14:paraId="7683B827" w14:textId="372E62D5" w:rsidR="00000A74" w:rsidRPr="00B914A3" w:rsidRDefault="00000A74" w:rsidP="006509A4">
            <w:pPr>
              <w:shd w:val="clear" w:color="auto" w:fill="FFFFFF"/>
              <w:spacing w:before="60" w:after="60"/>
              <w:rPr>
                <w:rFonts w:asciiTheme="majorHAnsi" w:eastAsia="Times New Roman" w:hAnsiTheme="majorHAnsi" w:cstheme="majorHAnsi"/>
                <w:b/>
                <w:bCs/>
                <w:sz w:val="28"/>
                <w:szCs w:val="28"/>
                <w:lang w:val="it-IT" w:eastAsia="x-none"/>
              </w:rPr>
            </w:pPr>
            <w:r w:rsidRPr="00B914A3">
              <w:rPr>
                <w:rFonts w:asciiTheme="majorHAnsi" w:eastAsia="Times New Roman" w:hAnsiTheme="majorHAnsi" w:cstheme="majorHAnsi"/>
                <w:b/>
                <w:sz w:val="28"/>
                <w:szCs w:val="28"/>
                <w:lang w:val="it-IT"/>
              </w:rPr>
              <w:t>Điều khoản chuyển tiếp</w:t>
            </w:r>
          </w:p>
        </w:tc>
        <w:tc>
          <w:tcPr>
            <w:tcW w:w="3823" w:type="dxa"/>
          </w:tcPr>
          <w:p w14:paraId="6930CC39" w14:textId="77777777" w:rsidR="00000A74" w:rsidRPr="00892CD0" w:rsidRDefault="00000A74" w:rsidP="00155DC0">
            <w:pPr>
              <w:spacing w:before="120" w:after="120"/>
              <w:rPr>
                <w:rFonts w:asciiTheme="majorHAnsi" w:eastAsia="Times New Roman" w:hAnsiTheme="majorHAnsi" w:cstheme="majorHAnsi"/>
                <w:b/>
                <w:spacing w:val="-10"/>
                <w:sz w:val="28"/>
                <w:szCs w:val="28"/>
                <w:lang w:val="it-IT"/>
              </w:rPr>
            </w:pPr>
            <w:r w:rsidRPr="00892CD0">
              <w:rPr>
                <w:rFonts w:asciiTheme="majorHAnsi" w:eastAsia="Times New Roman" w:hAnsiTheme="majorHAnsi" w:cstheme="majorHAnsi"/>
                <w:b/>
                <w:spacing w:val="-10"/>
                <w:sz w:val="28"/>
                <w:szCs w:val="28"/>
                <w:lang w:val="it-IT"/>
              </w:rPr>
              <w:t>Điều 15. Điều khoản chuyển tiếp</w:t>
            </w:r>
          </w:p>
          <w:p w14:paraId="101798FA" w14:textId="77777777" w:rsidR="00000A74" w:rsidRPr="00B914A3" w:rsidRDefault="00000A74" w:rsidP="00155DC0">
            <w:pPr>
              <w:spacing w:before="120" w:after="120"/>
              <w:rPr>
                <w:rFonts w:asciiTheme="majorHAnsi" w:eastAsia="Times New Roman" w:hAnsiTheme="majorHAnsi" w:cstheme="majorHAnsi"/>
                <w:sz w:val="28"/>
                <w:szCs w:val="28"/>
                <w:lang w:val="it-IT"/>
              </w:rPr>
            </w:pPr>
            <w:r w:rsidRPr="00B914A3">
              <w:rPr>
                <w:rFonts w:asciiTheme="majorHAnsi" w:eastAsia="Times New Roman" w:hAnsiTheme="majorHAnsi" w:cstheme="majorHAnsi"/>
                <w:sz w:val="28"/>
                <w:szCs w:val="28"/>
                <w:lang w:val="it-IT"/>
              </w:rPr>
              <w:t>1. Các cơ sở giáo dục đại học, giáo dục nghề nghiệp đào tạo ngành, nghề chuyên sâu đặc thù trong lĩnh vực nghệ thuật đã được thành lập, cho phép hoạt động đào tạo, cấp giấy chứng nhận đăng ký hoạt động giáo dục nghề nghiệp trước ngày Nghị định này có hiệu lực:</w:t>
            </w:r>
          </w:p>
          <w:p w14:paraId="7454625E" w14:textId="77777777" w:rsidR="00000A74" w:rsidRPr="00B914A3" w:rsidRDefault="00000A74" w:rsidP="00155DC0">
            <w:pPr>
              <w:spacing w:before="120" w:after="120"/>
              <w:rPr>
                <w:rFonts w:asciiTheme="majorHAnsi" w:eastAsia="Times New Roman" w:hAnsiTheme="majorHAnsi" w:cstheme="majorHAnsi"/>
                <w:sz w:val="28"/>
                <w:szCs w:val="28"/>
                <w:lang w:val="it-IT"/>
              </w:rPr>
            </w:pPr>
            <w:r w:rsidRPr="00B914A3">
              <w:rPr>
                <w:rFonts w:asciiTheme="majorHAnsi" w:eastAsia="Times New Roman" w:hAnsiTheme="majorHAnsi" w:cstheme="majorHAnsi"/>
                <w:sz w:val="28"/>
                <w:szCs w:val="28"/>
                <w:lang w:val="it-IT"/>
              </w:rPr>
              <w:t xml:space="preserve">a) Được tiếp tục thực hiện theo quyết định, giấy chứng nhận </w:t>
            </w:r>
            <w:r w:rsidRPr="00B914A3">
              <w:rPr>
                <w:rFonts w:asciiTheme="majorHAnsi" w:eastAsia="Times New Roman" w:hAnsiTheme="majorHAnsi" w:cstheme="majorHAnsi"/>
                <w:sz w:val="28"/>
                <w:szCs w:val="28"/>
                <w:lang w:val="it-IT"/>
              </w:rPr>
              <w:lastRenderedPageBreak/>
              <w:t>của cơ quan có thẩm quyền trong trường hợp phù hợp với các quy định về trình độ đào tạo, thời gian đào tạo được quy định tại Nghị định này và quy định của pháp luật liên quan.</w:t>
            </w:r>
          </w:p>
          <w:p w14:paraId="644EAF26" w14:textId="77777777" w:rsidR="00000A74" w:rsidRPr="00B914A3" w:rsidRDefault="00000A74" w:rsidP="00155DC0">
            <w:pPr>
              <w:spacing w:before="120" w:after="120"/>
              <w:rPr>
                <w:rFonts w:asciiTheme="majorHAnsi" w:eastAsia="Times New Roman" w:hAnsiTheme="majorHAnsi" w:cstheme="majorHAnsi"/>
                <w:sz w:val="28"/>
                <w:szCs w:val="28"/>
                <w:lang w:val="it-IT"/>
              </w:rPr>
            </w:pPr>
            <w:r w:rsidRPr="00B914A3">
              <w:rPr>
                <w:rFonts w:asciiTheme="majorHAnsi" w:eastAsia="Times New Roman" w:hAnsiTheme="majorHAnsi" w:cstheme="majorHAnsi"/>
                <w:sz w:val="28"/>
                <w:szCs w:val="28"/>
                <w:lang w:val="it-IT"/>
              </w:rPr>
              <w:t>b) Phải điều chỉnh lại cho phù hợp, trình cấp có thẩm quyền xem xét, quyết định nếu chưa phù hợp với quy định về trình độ đào tạo, thời gian đào tạo được quy định tại Nghị định này và quy định của pháp luật liên quan.</w:t>
            </w:r>
          </w:p>
          <w:p w14:paraId="39A24083" w14:textId="77777777" w:rsidR="00000A74" w:rsidRPr="00B914A3" w:rsidRDefault="00000A74" w:rsidP="00155DC0">
            <w:pPr>
              <w:spacing w:before="120" w:after="120"/>
              <w:rPr>
                <w:rFonts w:asciiTheme="majorHAnsi" w:eastAsia="Times New Roman" w:hAnsiTheme="majorHAnsi" w:cstheme="majorHAnsi"/>
                <w:sz w:val="28"/>
                <w:szCs w:val="28"/>
                <w:lang w:val="it-IT"/>
              </w:rPr>
            </w:pPr>
            <w:r w:rsidRPr="00B914A3">
              <w:rPr>
                <w:rFonts w:asciiTheme="majorHAnsi" w:eastAsia="Times New Roman" w:hAnsiTheme="majorHAnsi" w:cstheme="majorHAnsi"/>
                <w:sz w:val="28"/>
                <w:szCs w:val="28"/>
                <w:lang w:val="it-IT"/>
              </w:rPr>
              <w:t xml:space="preserve">2. Các cơ sở giáo dục đại học, giáo dục nghề nghiệp </w:t>
            </w:r>
            <w:bookmarkStart w:id="46" w:name="_Hlk85580954"/>
            <w:r w:rsidRPr="00B914A3">
              <w:rPr>
                <w:rFonts w:asciiTheme="majorHAnsi" w:eastAsia="Times New Roman" w:hAnsiTheme="majorHAnsi" w:cstheme="majorHAnsi"/>
                <w:sz w:val="28"/>
                <w:szCs w:val="28"/>
                <w:lang w:val="it-IT"/>
              </w:rPr>
              <w:t>chuyên sâu đào tạo các ngành, nghề chuyên sâu đặc thù trong lĩnh vực nghệ thuật</w:t>
            </w:r>
            <w:bookmarkEnd w:id="46"/>
            <w:r w:rsidRPr="00B914A3">
              <w:rPr>
                <w:rFonts w:asciiTheme="majorHAnsi" w:eastAsia="Times New Roman" w:hAnsiTheme="majorHAnsi" w:cstheme="majorHAnsi"/>
                <w:sz w:val="28"/>
                <w:szCs w:val="28"/>
                <w:lang w:val="it-IT"/>
              </w:rPr>
              <w:t xml:space="preserve"> đang gửi hồ sơ, đề án về việc thành lập, cho phép hoạt động đào tạo, cấp giấy chứng nhận đăng ký hoạt động giáo dục nghề nghiệp rước ngày Nghị định này có hiệu lực nhưng chưa được cơ quan hoặc người có thẩm quyền </w:t>
            </w:r>
            <w:r w:rsidRPr="00B914A3">
              <w:rPr>
                <w:rFonts w:asciiTheme="majorHAnsi" w:eastAsia="Times New Roman" w:hAnsiTheme="majorHAnsi" w:cstheme="majorHAnsi"/>
                <w:sz w:val="28"/>
                <w:szCs w:val="28"/>
                <w:lang w:val="it-IT"/>
              </w:rPr>
              <w:lastRenderedPageBreak/>
              <w:t>ra quyết định thành lập hoặc cấp phép hoạt động thì phải rà soát, hoàn chỉnh lại hồ sơ, đề án cho phù hợp với quy định tại Nghị định này và gửi lại cơ quan hoặc người có thẩm quyền xem xét quyết định.</w:t>
            </w:r>
          </w:p>
          <w:p w14:paraId="363CB58B" w14:textId="67ECD298" w:rsidR="00000A74" w:rsidRPr="00B914A3" w:rsidRDefault="00000A74" w:rsidP="00155DC0">
            <w:pPr>
              <w:spacing w:before="120" w:after="120"/>
              <w:rPr>
                <w:rFonts w:asciiTheme="majorHAnsi" w:eastAsia="Times New Roman" w:hAnsiTheme="majorHAnsi" w:cstheme="majorHAnsi"/>
                <w:b/>
                <w:bCs/>
                <w:sz w:val="28"/>
                <w:szCs w:val="28"/>
                <w:lang w:val="it-IT" w:eastAsia="x-none"/>
              </w:rPr>
            </w:pPr>
            <w:r w:rsidRPr="00B914A3">
              <w:rPr>
                <w:rFonts w:asciiTheme="majorHAnsi" w:eastAsia="Times New Roman" w:hAnsiTheme="majorHAnsi" w:cstheme="majorHAnsi"/>
                <w:sz w:val="28"/>
                <w:szCs w:val="28"/>
                <w:lang w:val="it-IT"/>
              </w:rPr>
              <w:t>3. Các cơ sở giáo dục đại học, giáo dục nghề nghiệp chuyên sâu đào tạo các ngành, nghề chuyên sâu đặc thù trong lĩnh vực nghệ thuật đang thí điểm thành lập trung tâm giáo dục thường xuyên để tổ chức giảng dạy khối lượng kiến thức văn hóa được tiếp tục thực hiện khi Nghị định này có hiệu lực đến hết thời gian thí điểm sau đó phải thực hiện theo quy định tại Nghị định này.</w:t>
            </w:r>
          </w:p>
        </w:tc>
        <w:tc>
          <w:tcPr>
            <w:tcW w:w="6379" w:type="dxa"/>
          </w:tcPr>
          <w:p w14:paraId="520D5542" w14:textId="77777777" w:rsidR="00000A74" w:rsidRPr="00B914A3" w:rsidRDefault="00000A74" w:rsidP="004D27C0">
            <w:pPr>
              <w:shd w:val="clear" w:color="auto" w:fill="FFFFFF"/>
              <w:rPr>
                <w:rFonts w:asciiTheme="majorHAnsi" w:eastAsia="Times New Roman" w:hAnsiTheme="majorHAnsi" w:cstheme="majorHAnsi"/>
                <w:b/>
                <w:sz w:val="28"/>
                <w:szCs w:val="28"/>
                <w:lang w:val="eu-ES"/>
              </w:rPr>
            </w:pPr>
          </w:p>
        </w:tc>
        <w:tc>
          <w:tcPr>
            <w:tcW w:w="2268" w:type="dxa"/>
          </w:tcPr>
          <w:p w14:paraId="516F1805" w14:textId="77777777" w:rsidR="00155DC0" w:rsidRPr="00B914A3" w:rsidRDefault="00155DC0" w:rsidP="00155DC0">
            <w:pPr>
              <w:shd w:val="clear" w:color="auto" w:fill="FFFFFF"/>
              <w:rPr>
                <w:rFonts w:asciiTheme="majorHAnsi" w:hAnsiTheme="majorHAnsi" w:cstheme="majorHAnsi"/>
                <w:sz w:val="28"/>
                <w:szCs w:val="28"/>
                <w:lang w:val="eu-ES"/>
              </w:rPr>
            </w:pPr>
            <w:r w:rsidRPr="00B914A3">
              <w:rPr>
                <w:rFonts w:asciiTheme="majorHAnsi" w:hAnsiTheme="majorHAnsi" w:cstheme="majorHAnsi"/>
                <w:sz w:val="28"/>
                <w:szCs w:val="28"/>
                <w:lang w:val="eu-ES"/>
              </w:rPr>
              <w:t>Nội dung dự thảo Nghị</w:t>
            </w:r>
            <w:r w:rsidRPr="00B914A3">
              <w:rPr>
                <w:rFonts w:asciiTheme="majorHAnsi" w:hAnsiTheme="majorHAnsi" w:cstheme="majorHAnsi"/>
                <w:sz w:val="28"/>
                <w:szCs w:val="28"/>
                <w:lang w:val="vi-VN"/>
              </w:rPr>
              <w:t xml:space="preserve"> định</w:t>
            </w:r>
            <w:r w:rsidRPr="00B914A3">
              <w:rPr>
                <w:rFonts w:asciiTheme="majorHAnsi" w:hAnsiTheme="majorHAnsi" w:cstheme="majorHAnsi"/>
                <w:sz w:val="28"/>
                <w:szCs w:val="28"/>
                <w:lang w:val="eu-ES"/>
              </w:rPr>
              <w:t xml:space="preserve"> phù hợp với quy định của hệ thống pháp luật hiện hành</w:t>
            </w:r>
          </w:p>
          <w:p w14:paraId="648CB4EB" w14:textId="77777777" w:rsidR="00000A74" w:rsidRPr="00B914A3" w:rsidRDefault="00000A74" w:rsidP="004D27C0">
            <w:pPr>
              <w:shd w:val="clear" w:color="auto" w:fill="FFFFFF"/>
              <w:rPr>
                <w:rFonts w:asciiTheme="majorHAnsi" w:hAnsiTheme="majorHAnsi" w:cstheme="majorHAnsi"/>
                <w:sz w:val="28"/>
                <w:szCs w:val="28"/>
                <w:lang w:val="eu-ES"/>
              </w:rPr>
            </w:pPr>
          </w:p>
        </w:tc>
      </w:tr>
      <w:tr w:rsidR="00B914A3" w:rsidRPr="00B914A3" w14:paraId="2D7B3A3F" w14:textId="77777777" w:rsidTr="0097342A">
        <w:trPr>
          <w:trHeight w:val="608"/>
        </w:trPr>
        <w:tc>
          <w:tcPr>
            <w:tcW w:w="809" w:type="dxa"/>
          </w:tcPr>
          <w:p w14:paraId="1B3B475E" w14:textId="54598DD1" w:rsidR="00000A74" w:rsidRPr="00B914A3" w:rsidRDefault="007D076B" w:rsidP="006509A4">
            <w:pPr>
              <w:spacing w:before="60" w:after="60"/>
              <w:jc w:val="center"/>
              <w:rPr>
                <w:rFonts w:asciiTheme="majorHAnsi" w:eastAsia="Times New Roman" w:hAnsiTheme="majorHAnsi" w:cstheme="majorHAnsi"/>
                <w:b/>
                <w:bCs/>
                <w:sz w:val="28"/>
                <w:szCs w:val="28"/>
                <w:lang w:val="it-IT"/>
              </w:rPr>
            </w:pPr>
            <w:r w:rsidRPr="00B914A3">
              <w:rPr>
                <w:rFonts w:asciiTheme="majorHAnsi" w:eastAsia="Times New Roman" w:hAnsiTheme="majorHAnsi" w:cstheme="majorHAnsi"/>
                <w:b/>
                <w:bCs/>
                <w:sz w:val="28"/>
                <w:szCs w:val="28"/>
                <w:lang w:val="it-IT"/>
              </w:rPr>
              <w:lastRenderedPageBreak/>
              <w:t>16</w:t>
            </w:r>
          </w:p>
        </w:tc>
        <w:tc>
          <w:tcPr>
            <w:tcW w:w="1493" w:type="dxa"/>
          </w:tcPr>
          <w:p w14:paraId="4C2D9500" w14:textId="2266EDF2" w:rsidR="00000A74" w:rsidRPr="00B914A3" w:rsidRDefault="00000A74" w:rsidP="006509A4">
            <w:pPr>
              <w:shd w:val="clear" w:color="auto" w:fill="FFFFFF"/>
              <w:spacing w:before="60" w:after="60"/>
              <w:rPr>
                <w:rFonts w:asciiTheme="majorHAnsi" w:eastAsia="Times New Roman" w:hAnsiTheme="majorHAnsi" w:cstheme="majorHAnsi"/>
                <w:b/>
                <w:sz w:val="28"/>
                <w:szCs w:val="28"/>
                <w:lang w:val="it-IT"/>
              </w:rPr>
            </w:pPr>
            <w:r w:rsidRPr="00B914A3">
              <w:rPr>
                <w:rFonts w:asciiTheme="majorHAnsi" w:eastAsia="Times New Roman" w:hAnsiTheme="majorHAnsi" w:cstheme="majorHAnsi"/>
                <w:b/>
                <w:bCs/>
                <w:sz w:val="28"/>
                <w:szCs w:val="28"/>
                <w:lang w:val="it-IT" w:eastAsia="x-none"/>
              </w:rPr>
              <w:t>Điều khoản thi hành</w:t>
            </w:r>
          </w:p>
        </w:tc>
        <w:tc>
          <w:tcPr>
            <w:tcW w:w="3823" w:type="dxa"/>
          </w:tcPr>
          <w:p w14:paraId="38877224" w14:textId="77777777" w:rsidR="00000A74" w:rsidRPr="00B914A3" w:rsidRDefault="00000A74" w:rsidP="00155DC0">
            <w:pPr>
              <w:widowControl w:val="0"/>
              <w:spacing w:before="120" w:after="120"/>
              <w:rPr>
                <w:rFonts w:asciiTheme="majorHAnsi" w:eastAsia="Times New Roman" w:hAnsiTheme="majorHAnsi" w:cstheme="majorHAnsi"/>
                <w:sz w:val="28"/>
                <w:szCs w:val="28"/>
                <w:lang w:val="it-IT" w:eastAsia="x-none"/>
              </w:rPr>
            </w:pPr>
            <w:r w:rsidRPr="00B914A3">
              <w:rPr>
                <w:rFonts w:asciiTheme="majorHAnsi" w:eastAsia="Times New Roman" w:hAnsiTheme="majorHAnsi" w:cstheme="majorHAnsi"/>
                <w:b/>
                <w:bCs/>
                <w:sz w:val="28"/>
                <w:szCs w:val="28"/>
                <w:lang w:val="it-IT" w:eastAsia="x-none"/>
              </w:rPr>
              <w:t>Điều 16. Điều khoản thi hành</w:t>
            </w:r>
          </w:p>
          <w:p w14:paraId="31D99668" w14:textId="77777777" w:rsidR="00000A74" w:rsidRDefault="00000A74" w:rsidP="00155DC0">
            <w:pPr>
              <w:spacing w:before="120" w:after="120"/>
              <w:rPr>
                <w:rFonts w:asciiTheme="majorHAnsi" w:eastAsia="Times New Roman" w:hAnsiTheme="majorHAnsi" w:cstheme="majorHAnsi"/>
                <w:sz w:val="28"/>
                <w:szCs w:val="28"/>
                <w:lang w:val="it-IT"/>
              </w:rPr>
            </w:pPr>
            <w:r w:rsidRPr="00B914A3">
              <w:rPr>
                <w:rFonts w:asciiTheme="majorHAnsi" w:eastAsia="Times New Roman" w:hAnsiTheme="majorHAnsi" w:cstheme="majorHAnsi"/>
                <w:sz w:val="28"/>
                <w:szCs w:val="28"/>
                <w:lang w:val="it-IT"/>
              </w:rPr>
              <w:t>1. Nghị định này có hiệu lực kể từ ngày      tháng    năm 2022</w:t>
            </w:r>
          </w:p>
          <w:p w14:paraId="794EAF5C" w14:textId="51072208" w:rsidR="00B914A3" w:rsidRPr="00B914A3" w:rsidRDefault="00B914A3" w:rsidP="00B914A3">
            <w:pPr>
              <w:shd w:val="clear" w:color="auto" w:fill="FFFFFF"/>
              <w:spacing w:before="120" w:after="120"/>
              <w:rPr>
                <w:rFonts w:ascii="Times New Roman" w:hAnsi="Times New Roman"/>
                <w:sz w:val="18"/>
                <w:szCs w:val="18"/>
              </w:rPr>
            </w:pPr>
            <w:r w:rsidRPr="00B914A3">
              <w:rPr>
                <w:rFonts w:ascii="Times New Roman" w:hAnsi="Times New Roman"/>
                <w:sz w:val="28"/>
                <w:szCs w:val="28"/>
              </w:rPr>
              <w:t xml:space="preserve">2. Quyết định số 82/2005/QĐ-TTg ngày 18 tháng 4 năm 2005 </w:t>
            </w:r>
            <w:r w:rsidRPr="00B914A3">
              <w:rPr>
                <w:rFonts w:ascii="Times New Roman" w:hAnsi="Times New Roman"/>
                <w:sz w:val="28"/>
                <w:szCs w:val="28"/>
              </w:rPr>
              <w:lastRenderedPageBreak/>
              <w:t xml:space="preserve">của Thủ tướng Chính phủ về chế độ ưu đãi đối với học sinh, sinh viên các bộ môn nghệ thuật truyền thống và đặc thù trong các trường văn hóa - nghệ thuật và Quyết định số 41/2014/QĐ-TTg ngày 21 tháng 7 năm 2014 của Thủ tướng Chính phủ về chế độ </w:t>
            </w:r>
            <w:r w:rsidRPr="00B914A3">
              <w:rPr>
                <w:rFonts w:ascii="Times New Roman" w:hAnsi="Times New Roman"/>
                <w:bCs/>
                <w:sz w:val="28"/>
                <w:szCs w:val="28"/>
                <w:bdr w:val="none" w:sz="0" w:space="0" w:color="auto" w:frame="1"/>
              </w:rPr>
              <w:t>ưu đãi đối với học sinh, sinh viên các ngành nghệ thuật truyền thống và đặc thù trong các cơ sở đào tạo văn hóa - nghệ thuật hết hiệu lực kể từ ngày Nghị định này có hiệu lực.</w:t>
            </w:r>
          </w:p>
          <w:p w14:paraId="0BB9EF27" w14:textId="19B16E04" w:rsidR="00000A74" w:rsidRPr="00B914A3" w:rsidRDefault="00B914A3" w:rsidP="00404D1F">
            <w:pPr>
              <w:spacing w:before="120" w:after="240"/>
              <w:rPr>
                <w:rFonts w:asciiTheme="majorHAnsi" w:eastAsia="Times New Roman" w:hAnsiTheme="majorHAnsi" w:cstheme="majorHAnsi"/>
                <w:b/>
                <w:sz w:val="28"/>
                <w:szCs w:val="28"/>
                <w:lang w:val="it-IT"/>
              </w:rPr>
            </w:pPr>
            <w:r>
              <w:rPr>
                <w:rFonts w:asciiTheme="majorHAnsi" w:eastAsia="Times New Roman" w:hAnsiTheme="majorHAnsi" w:cstheme="majorHAnsi"/>
                <w:sz w:val="28"/>
                <w:szCs w:val="28"/>
                <w:lang w:val="it-IT"/>
              </w:rPr>
              <w:t>3</w:t>
            </w:r>
            <w:r w:rsidR="00000A74" w:rsidRPr="00B914A3">
              <w:rPr>
                <w:rFonts w:asciiTheme="majorHAnsi" w:eastAsia="Times New Roman" w:hAnsiTheme="majorHAnsi" w:cstheme="majorHAnsi"/>
                <w:sz w:val="28"/>
                <w:szCs w:val="28"/>
                <w:lang w:val="it-IT"/>
              </w:rPr>
              <w:t>.</w:t>
            </w:r>
            <w:r w:rsidR="00000A74" w:rsidRPr="00B914A3">
              <w:rPr>
                <w:rFonts w:asciiTheme="majorHAnsi" w:eastAsia="Times New Roman" w:hAnsiTheme="majorHAnsi" w:cstheme="majorHAnsi"/>
                <w:b/>
                <w:sz w:val="28"/>
                <w:szCs w:val="28"/>
                <w:lang w:val="it-IT"/>
              </w:rPr>
              <w:t xml:space="preserve"> </w:t>
            </w:r>
            <w:r w:rsidR="00000A74" w:rsidRPr="00B914A3">
              <w:rPr>
                <w:rFonts w:asciiTheme="majorHAnsi" w:eastAsia="Times New Roman" w:hAnsiTheme="majorHAnsi" w:cstheme="majorHAnsi"/>
                <w:spacing w:val="2"/>
                <w:sz w:val="28"/>
                <w:szCs w:val="28"/>
                <w:lang w:val="it-IT"/>
              </w:rPr>
              <w:t>Các Bộ trưởng, Thủ trưởng cơ quan ngang Bộ, Thủ trưởng cơ quan thuộc Chính phủ, Chủ tịch Ủy ban nhân dân tỉnh, thành phố trực thuộc trung ương và các cơ quan, tổ chức, cá nhân có liên quan chịu trách nhiệm thi hành Nghị định này</w:t>
            </w:r>
            <w:r>
              <w:rPr>
                <w:rFonts w:asciiTheme="majorHAnsi" w:eastAsia="Times New Roman" w:hAnsiTheme="majorHAnsi" w:cstheme="majorHAnsi"/>
                <w:spacing w:val="2"/>
                <w:sz w:val="28"/>
                <w:szCs w:val="28"/>
                <w:lang w:val="it-IT"/>
              </w:rPr>
              <w:t>.</w:t>
            </w:r>
          </w:p>
        </w:tc>
        <w:tc>
          <w:tcPr>
            <w:tcW w:w="6379" w:type="dxa"/>
          </w:tcPr>
          <w:p w14:paraId="77186FF3" w14:textId="310190D3" w:rsidR="00000A74" w:rsidRPr="00B914A3" w:rsidRDefault="00155DC0" w:rsidP="004D27C0">
            <w:pPr>
              <w:shd w:val="clear" w:color="auto" w:fill="FFFFFF"/>
              <w:rPr>
                <w:rFonts w:asciiTheme="majorHAnsi" w:eastAsia="Times New Roman" w:hAnsiTheme="majorHAnsi" w:cstheme="majorHAnsi"/>
                <w:b/>
                <w:sz w:val="28"/>
                <w:szCs w:val="28"/>
                <w:lang w:val="vi-VN"/>
              </w:rPr>
            </w:pPr>
            <w:r w:rsidRPr="00B914A3">
              <w:rPr>
                <w:rFonts w:asciiTheme="majorHAnsi" w:eastAsia="Times New Roman" w:hAnsiTheme="majorHAnsi" w:cstheme="majorHAnsi"/>
                <w:sz w:val="28"/>
                <w:szCs w:val="28"/>
                <w:lang w:val="vi-VN"/>
              </w:rPr>
              <w:lastRenderedPageBreak/>
              <w:t>Áp dụng</w:t>
            </w:r>
            <w:r w:rsidRPr="00B914A3">
              <w:rPr>
                <w:rFonts w:asciiTheme="majorHAnsi" w:eastAsia="Times New Roman" w:hAnsiTheme="majorHAnsi" w:cstheme="majorHAnsi"/>
                <w:b/>
                <w:sz w:val="28"/>
                <w:szCs w:val="28"/>
                <w:lang w:val="vi-VN"/>
              </w:rPr>
              <w:t xml:space="preserve"> Nghị định số </w:t>
            </w:r>
            <w:r w:rsidRPr="00B914A3">
              <w:rPr>
                <w:rFonts w:asciiTheme="majorHAnsi" w:hAnsiTheme="majorHAnsi" w:cstheme="majorHAnsi"/>
                <w:b/>
                <w:sz w:val="28"/>
                <w:szCs w:val="28"/>
                <w:shd w:val="clear" w:color="auto" w:fill="FFFFFF"/>
                <w:lang w:val="it-IT"/>
              </w:rPr>
              <w:t>127/2018/NĐ-CP</w:t>
            </w:r>
            <w:r w:rsidRPr="00B914A3">
              <w:rPr>
                <w:rFonts w:asciiTheme="majorHAnsi" w:hAnsiTheme="majorHAnsi" w:cstheme="majorHAnsi"/>
                <w:b/>
                <w:sz w:val="28"/>
                <w:szCs w:val="28"/>
                <w:shd w:val="clear" w:color="auto" w:fill="FFFFFF"/>
                <w:lang w:val="vi-VN"/>
              </w:rPr>
              <w:t xml:space="preserve"> quy định trách nhiệm quản lý nhà nước về giáo dục</w:t>
            </w:r>
          </w:p>
        </w:tc>
        <w:tc>
          <w:tcPr>
            <w:tcW w:w="2268" w:type="dxa"/>
          </w:tcPr>
          <w:p w14:paraId="7F8BB3BC" w14:textId="60643F74" w:rsidR="00000A74" w:rsidRPr="00892CD0" w:rsidRDefault="00B914A3" w:rsidP="00892CD0">
            <w:pPr>
              <w:shd w:val="clear" w:color="auto" w:fill="FFFFFF"/>
              <w:spacing w:before="120" w:after="120"/>
              <w:rPr>
                <w:rFonts w:ascii="Times New Roman" w:hAnsi="Times New Roman"/>
                <w:spacing w:val="-10"/>
                <w:sz w:val="27"/>
                <w:szCs w:val="27"/>
              </w:rPr>
            </w:pPr>
            <w:r w:rsidRPr="00892CD0">
              <w:rPr>
                <w:rFonts w:ascii="Times New Roman" w:hAnsi="Times New Roman"/>
                <w:spacing w:val="-10"/>
                <w:sz w:val="28"/>
                <w:szCs w:val="28"/>
              </w:rPr>
              <w:t xml:space="preserve">Nội dung các chế độ chính sách đã được tích hợp trong Nghị định do vậy cần bãi bỏ các </w:t>
            </w:r>
            <w:r w:rsidRPr="00892CD0">
              <w:rPr>
                <w:rFonts w:ascii="Times New Roman" w:hAnsi="Times New Roman"/>
                <w:spacing w:val="-10"/>
                <w:sz w:val="27"/>
                <w:szCs w:val="27"/>
              </w:rPr>
              <w:t xml:space="preserve">Quyết định số </w:t>
            </w:r>
            <w:r w:rsidRPr="00892CD0">
              <w:rPr>
                <w:rFonts w:ascii="Times New Roman" w:hAnsi="Times New Roman"/>
                <w:spacing w:val="-10"/>
                <w:sz w:val="27"/>
                <w:szCs w:val="27"/>
              </w:rPr>
              <w:lastRenderedPageBreak/>
              <w:t xml:space="preserve">82/2005/QĐ-TTg ngày 18 tháng 4 năm 2005 của Thủ tướng Chính phủ về chế độ ưu đãi đối với học sinh, sinh viên các bộ môn nghệ thuật truyền thống và đặc thù trong các trường văn hóa - nghệ thuật và Quyết định số 41/2014/QĐ-TTg ngày 21 tháng 7 năm 2014 của Thủ tướng Chính phủ về chế độ </w:t>
            </w:r>
            <w:r w:rsidRPr="00892CD0">
              <w:rPr>
                <w:rFonts w:ascii="Times New Roman" w:hAnsi="Times New Roman"/>
                <w:bCs/>
                <w:spacing w:val="-10"/>
                <w:sz w:val="27"/>
                <w:szCs w:val="27"/>
                <w:bdr w:val="none" w:sz="0" w:space="0" w:color="auto" w:frame="1"/>
              </w:rPr>
              <w:t>ưu đãi đối với học sinh, sinh viên các ngành nghệ thuật truyền thống và đặc thù trong các cơ sở đào tạo văn hóa - nghệ thuật khi Nghị định được thông qua và ban hành.</w:t>
            </w:r>
          </w:p>
        </w:tc>
      </w:tr>
    </w:tbl>
    <w:p w14:paraId="0F2DDF77" w14:textId="77777777" w:rsidR="00941A60" w:rsidRPr="00B914A3" w:rsidRDefault="00941A60" w:rsidP="006509A4">
      <w:pPr>
        <w:spacing w:before="60" w:after="60" w:line="240" w:lineRule="auto"/>
        <w:rPr>
          <w:rFonts w:asciiTheme="majorHAnsi" w:hAnsiTheme="majorHAnsi" w:cstheme="majorHAnsi"/>
          <w:sz w:val="28"/>
          <w:szCs w:val="28"/>
          <w:lang w:val="eu-ES"/>
        </w:rPr>
      </w:pPr>
    </w:p>
    <w:sectPr w:rsidR="00941A60" w:rsidRPr="00B914A3" w:rsidSect="00892CD0">
      <w:headerReference w:type="default" r:id="rId11"/>
      <w:footerReference w:type="default" r:id="rId12"/>
      <w:pgSz w:w="16838" w:h="11906" w:orient="landscape" w:code="9"/>
      <w:pgMar w:top="1134" w:right="1134"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A175A7" w14:textId="77777777" w:rsidR="00DD65A2" w:rsidRDefault="00DD65A2" w:rsidP="00376FD4">
      <w:pPr>
        <w:spacing w:after="0" w:line="240" w:lineRule="auto"/>
      </w:pPr>
      <w:r>
        <w:separator/>
      </w:r>
    </w:p>
  </w:endnote>
  <w:endnote w:type="continuationSeparator" w:id="0">
    <w:p w14:paraId="2B4E49A4" w14:textId="77777777" w:rsidR="00DD65A2" w:rsidRDefault="00DD65A2" w:rsidP="00376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BDB93" w14:textId="1A6F1CF7" w:rsidR="00823645" w:rsidRDefault="00823645">
    <w:pPr>
      <w:pStyle w:val="Footer"/>
      <w:jc w:val="center"/>
    </w:pPr>
  </w:p>
  <w:p w14:paraId="7EFA8045" w14:textId="77777777" w:rsidR="00823645" w:rsidRDefault="008236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25EDB" w14:textId="77777777" w:rsidR="00DD65A2" w:rsidRDefault="00DD65A2" w:rsidP="00376FD4">
      <w:pPr>
        <w:spacing w:after="0" w:line="240" w:lineRule="auto"/>
      </w:pPr>
      <w:r>
        <w:separator/>
      </w:r>
    </w:p>
  </w:footnote>
  <w:footnote w:type="continuationSeparator" w:id="0">
    <w:p w14:paraId="52B53B92" w14:textId="77777777" w:rsidR="00DD65A2" w:rsidRDefault="00DD65A2" w:rsidP="00376F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7435725"/>
      <w:docPartObj>
        <w:docPartGallery w:val="Page Numbers (Top of Page)"/>
        <w:docPartUnique/>
      </w:docPartObj>
    </w:sdtPr>
    <w:sdtEndPr>
      <w:rPr>
        <w:noProof/>
      </w:rPr>
    </w:sdtEndPr>
    <w:sdtContent>
      <w:p w14:paraId="01176BC4" w14:textId="3116220D" w:rsidR="00823645" w:rsidRDefault="00823645">
        <w:pPr>
          <w:pStyle w:val="Header"/>
          <w:jc w:val="center"/>
        </w:pPr>
        <w:r>
          <w:fldChar w:fldCharType="begin"/>
        </w:r>
        <w:r>
          <w:instrText xml:space="preserve"> PAGE   \* MERGEFORMAT </w:instrText>
        </w:r>
        <w:r>
          <w:fldChar w:fldCharType="separate"/>
        </w:r>
        <w:r w:rsidR="00B45E9F">
          <w:rPr>
            <w:noProof/>
          </w:rPr>
          <w:t>97</w:t>
        </w:r>
        <w:r>
          <w:rPr>
            <w:noProof/>
          </w:rPr>
          <w:fldChar w:fldCharType="end"/>
        </w:r>
      </w:p>
    </w:sdtContent>
  </w:sdt>
  <w:p w14:paraId="54961E4D" w14:textId="77777777" w:rsidR="00823645" w:rsidRDefault="008236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F8B"/>
    <w:multiLevelType w:val="hybridMultilevel"/>
    <w:tmpl w:val="5B3C7432"/>
    <w:lvl w:ilvl="0" w:tplc="C8866F8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791B4E"/>
    <w:multiLevelType w:val="hybridMultilevel"/>
    <w:tmpl w:val="C2FA88F6"/>
    <w:lvl w:ilvl="0" w:tplc="C6CC3506">
      <w:start w:val="1"/>
      <w:numFmt w:val="lowerLetter"/>
      <w:lvlText w:val="%1)"/>
      <w:lvlJc w:val="left"/>
      <w:pPr>
        <w:ind w:left="1069" w:hanging="360"/>
      </w:pPr>
      <w:rPr>
        <w:rFonts w:hint="default"/>
        <w:strike w:val="0"/>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A3832EC"/>
    <w:multiLevelType w:val="hybridMultilevel"/>
    <w:tmpl w:val="62BE89E0"/>
    <w:lvl w:ilvl="0" w:tplc="C26C5AD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25A378E"/>
    <w:multiLevelType w:val="hybridMultilevel"/>
    <w:tmpl w:val="7F52022A"/>
    <w:lvl w:ilvl="0" w:tplc="A874136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
    <w:nsid w:val="2789613E"/>
    <w:multiLevelType w:val="hybridMultilevel"/>
    <w:tmpl w:val="F334D49E"/>
    <w:lvl w:ilvl="0" w:tplc="CC70627E">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5">
    <w:nsid w:val="345860BD"/>
    <w:multiLevelType w:val="hybridMultilevel"/>
    <w:tmpl w:val="4D900EF4"/>
    <w:lvl w:ilvl="0" w:tplc="51849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C56FA6"/>
    <w:multiLevelType w:val="hybridMultilevel"/>
    <w:tmpl w:val="C1C63E86"/>
    <w:lvl w:ilvl="0" w:tplc="233AF21C">
      <w:start w:val="1"/>
      <w:numFmt w:val="decimal"/>
      <w:lvlText w:val="%1."/>
      <w:lvlJc w:val="left"/>
      <w:pPr>
        <w:ind w:left="1211" w:hanging="360"/>
      </w:pPr>
      <w:rPr>
        <w:rFonts w:hint="default"/>
        <w:i w:val="0"/>
        <w:color w:val="auto"/>
        <w:u w:val="none"/>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7">
    <w:nsid w:val="401B1814"/>
    <w:multiLevelType w:val="hybridMultilevel"/>
    <w:tmpl w:val="A8BCA422"/>
    <w:lvl w:ilvl="0" w:tplc="2548B740">
      <w:start w:val="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nsid w:val="402F1429"/>
    <w:multiLevelType w:val="hybridMultilevel"/>
    <w:tmpl w:val="1A905658"/>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417C67D9"/>
    <w:multiLevelType w:val="hybridMultilevel"/>
    <w:tmpl w:val="6F965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120A9C"/>
    <w:multiLevelType w:val="hybridMultilevel"/>
    <w:tmpl w:val="58123418"/>
    <w:lvl w:ilvl="0" w:tplc="1674C6C8">
      <w:start w:val="1"/>
      <w:numFmt w:val="decimal"/>
      <w:lvlText w:val="%1."/>
      <w:lvlJc w:val="left"/>
      <w:pPr>
        <w:ind w:left="502" w:hanging="360"/>
      </w:pPr>
      <w:rPr>
        <w:b w:val="0"/>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1">
    <w:nsid w:val="5A47165E"/>
    <w:multiLevelType w:val="hybridMultilevel"/>
    <w:tmpl w:val="FCFE38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5565AC"/>
    <w:multiLevelType w:val="hybridMultilevel"/>
    <w:tmpl w:val="5B3A2936"/>
    <w:lvl w:ilvl="0" w:tplc="DA90802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5F1A27AC"/>
    <w:multiLevelType w:val="hybridMultilevel"/>
    <w:tmpl w:val="386E67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739E52C8"/>
    <w:multiLevelType w:val="hybridMultilevel"/>
    <w:tmpl w:val="C3760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8"/>
  </w:num>
  <w:num w:numId="4">
    <w:abstractNumId w:val="5"/>
  </w:num>
  <w:num w:numId="5">
    <w:abstractNumId w:val="11"/>
  </w:num>
  <w:num w:numId="6">
    <w:abstractNumId w:val="0"/>
  </w:num>
  <w:num w:numId="7">
    <w:abstractNumId w:val="14"/>
  </w:num>
  <w:num w:numId="8">
    <w:abstractNumId w:val="12"/>
  </w:num>
  <w:num w:numId="9">
    <w:abstractNumId w:val="2"/>
  </w:num>
  <w:num w:numId="10">
    <w:abstractNumId w:val="3"/>
  </w:num>
  <w:num w:numId="11">
    <w:abstractNumId w:val="6"/>
  </w:num>
  <w:num w:numId="12">
    <w:abstractNumId w:val="4"/>
  </w:num>
  <w:num w:numId="13">
    <w:abstractNumId w:val="9"/>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966"/>
    <w:rsid w:val="00000A74"/>
    <w:rsid w:val="00021414"/>
    <w:rsid w:val="00025090"/>
    <w:rsid w:val="00026CCF"/>
    <w:rsid w:val="00033D1A"/>
    <w:rsid w:val="000451B6"/>
    <w:rsid w:val="00046773"/>
    <w:rsid w:val="00051048"/>
    <w:rsid w:val="0005529A"/>
    <w:rsid w:val="00065794"/>
    <w:rsid w:val="0009475A"/>
    <w:rsid w:val="000A1A69"/>
    <w:rsid w:val="000A4592"/>
    <w:rsid w:val="000A4E53"/>
    <w:rsid w:val="000A56C9"/>
    <w:rsid w:val="000B437B"/>
    <w:rsid w:val="000B62F1"/>
    <w:rsid w:val="000D4812"/>
    <w:rsid w:val="000E6EE9"/>
    <w:rsid w:val="0012081F"/>
    <w:rsid w:val="0012285E"/>
    <w:rsid w:val="001337B1"/>
    <w:rsid w:val="00147EC8"/>
    <w:rsid w:val="0015155E"/>
    <w:rsid w:val="0015406F"/>
    <w:rsid w:val="00155DC0"/>
    <w:rsid w:val="0017400D"/>
    <w:rsid w:val="0017687A"/>
    <w:rsid w:val="00176F63"/>
    <w:rsid w:val="00183926"/>
    <w:rsid w:val="00193071"/>
    <w:rsid w:val="00194A4C"/>
    <w:rsid w:val="00195323"/>
    <w:rsid w:val="001A3B79"/>
    <w:rsid w:val="001A5289"/>
    <w:rsid w:val="001B1675"/>
    <w:rsid w:val="001B5765"/>
    <w:rsid w:val="001E1876"/>
    <w:rsid w:val="001E76EE"/>
    <w:rsid w:val="001F2A99"/>
    <w:rsid w:val="002019CA"/>
    <w:rsid w:val="0022564E"/>
    <w:rsid w:val="00242BE2"/>
    <w:rsid w:val="00243AB4"/>
    <w:rsid w:val="00257625"/>
    <w:rsid w:val="0026616B"/>
    <w:rsid w:val="00267D6A"/>
    <w:rsid w:val="002A1DC4"/>
    <w:rsid w:val="002A709B"/>
    <w:rsid w:val="002A7AB7"/>
    <w:rsid w:val="002B553C"/>
    <w:rsid w:val="002C1577"/>
    <w:rsid w:val="002E7DDB"/>
    <w:rsid w:val="002F09B8"/>
    <w:rsid w:val="00302074"/>
    <w:rsid w:val="003061FA"/>
    <w:rsid w:val="003149CD"/>
    <w:rsid w:val="003172C0"/>
    <w:rsid w:val="00333CE0"/>
    <w:rsid w:val="00336CD4"/>
    <w:rsid w:val="003462E7"/>
    <w:rsid w:val="0034731C"/>
    <w:rsid w:val="00365CAE"/>
    <w:rsid w:val="00370683"/>
    <w:rsid w:val="0037391E"/>
    <w:rsid w:val="00376C0A"/>
    <w:rsid w:val="00376FD4"/>
    <w:rsid w:val="00377789"/>
    <w:rsid w:val="0038355B"/>
    <w:rsid w:val="00384EF8"/>
    <w:rsid w:val="00391103"/>
    <w:rsid w:val="003A276C"/>
    <w:rsid w:val="003B3CA5"/>
    <w:rsid w:val="003B51C1"/>
    <w:rsid w:val="003C0C2C"/>
    <w:rsid w:val="003D7328"/>
    <w:rsid w:val="003E053A"/>
    <w:rsid w:val="003E1F9A"/>
    <w:rsid w:val="00400227"/>
    <w:rsid w:val="00400494"/>
    <w:rsid w:val="00401EA2"/>
    <w:rsid w:val="00403706"/>
    <w:rsid w:val="00404D1F"/>
    <w:rsid w:val="004068A9"/>
    <w:rsid w:val="00412043"/>
    <w:rsid w:val="00413C2D"/>
    <w:rsid w:val="004151BC"/>
    <w:rsid w:val="00417F3D"/>
    <w:rsid w:val="004200E7"/>
    <w:rsid w:val="004229C1"/>
    <w:rsid w:val="00424DB7"/>
    <w:rsid w:val="004251C6"/>
    <w:rsid w:val="00441260"/>
    <w:rsid w:val="00460FB8"/>
    <w:rsid w:val="00471D03"/>
    <w:rsid w:val="00477B5C"/>
    <w:rsid w:val="00480747"/>
    <w:rsid w:val="00486DC5"/>
    <w:rsid w:val="004A5985"/>
    <w:rsid w:val="004B54E1"/>
    <w:rsid w:val="004C0AC3"/>
    <w:rsid w:val="004C5DA7"/>
    <w:rsid w:val="004D27C0"/>
    <w:rsid w:val="004D2AB0"/>
    <w:rsid w:val="004E24DC"/>
    <w:rsid w:val="004E460F"/>
    <w:rsid w:val="004F6D67"/>
    <w:rsid w:val="00501333"/>
    <w:rsid w:val="00512CA4"/>
    <w:rsid w:val="00513C0B"/>
    <w:rsid w:val="00526742"/>
    <w:rsid w:val="00535715"/>
    <w:rsid w:val="005418B5"/>
    <w:rsid w:val="00544161"/>
    <w:rsid w:val="005614D7"/>
    <w:rsid w:val="00570FD6"/>
    <w:rsid w:val="00573464"/>
    <w:rsid w:val="00574855"/>
    <w:rsid w:val="00596BEC"/>
    <w:rsid w:val="005A3024"/>
    <w:rsid w:val="005A4966"/>
    <w:rsid w:val="005A6C2F"/>
    <w:rsid w:val="005A6C73"/>
    <w:rsid w:val="005B3285"/>
    <w:rsid w:val="005C1A85"/>
    <w:rsid w:val="005D303A"/>
    <w:rsid w:val="005F002F"/>
    <w:rsid w:val="0060599D"/>
    <w:rsid w:val="00611EB4"/>
    <w:rsid w:val="0063205B"/>
    <w:rsid w:val="00641925"/>
    <w:rsid w:val="006509A4"/>
    <w:rsid w:val="00682AE7"/>
    <w:rsid w:val="00693391"/>
    <w:rsid w:val="0069391F"/>
    <w:rsid w:val="006A78C5"/>
    <w:rsid w:val="006B4603"/>
    <w:rsid w:val="006C09A3"/>
    <w:rsid w:val="006D5ECF"/>
    <w:rsid w:val="006F6528"/>
    <w:rsid w:val="006F7F04"/>
    <w:rsid w:val="00707692"/>
    <w:rsid w:val="00707F1E"/>
    <w:rsid w:val="00707F7B"/>
    <w:rsid w:val="00713B12"/>
    <w:rsid w:val="00721975"/>
    <w:rsid w:val="00731CFF"/>
    <w:rsid w:val="00734151"/>
    <w:rsid w:val="007428DE"/>
    <w:rsid w:val="00743904"/>
    <w:rsid w:val="00744976"/>
    <w:rsid w:val="0076478F"/>
    <w:rsid w:val="00765BD5"/>
    <w:rsid w:val="007769F9"/>
    <w:rsid w:val="007775DF"/>
    <w:rsid w:val="00790B3A"/>
    <w:rsid w:val="00791296"/>
    <w:rsid w:val="00794E0A"/>
    <w:rsid w:val="007A32A3"/>
    <w:rsid w:val="007A3741"/>
    <w:rsid w:val="007D076B"/>
    <w:rsid w:val="007D1A51"/>
    <w:rsid w:val="007E340D"/>
    <w:rsid w:val="007E56E0"/>
    <w:rsid w:val="007F0EBF"/>
    <w:rsid w:val="007F2922"/>
    <w:rsid w:val="007F6F6E"/>
    <w:rsid w:val="00801154"/>
    <w:rsid w:val="008064D9"/>
    <w:rsid w:val="0081416D"/>
    <w:rsid w:val="00823645"/>
    <w:rsid w:val="00824CE6"/>
    <w:rsid w:val="00831316"/>
    <w:rsid w:val="00831BF8"/>
    <w:rsid w:val="00834248"/>
    <w:rsid w:val="008429A7"/>
    <w:rsid w:val="00856460"/>
    <w:rsid w:val="00860FA1"/>
    <w:rsid w:val="00892CD0"/>
    <w:rsid w:val="008B0375"/>
    <w:rsid w:val="008B2CC1"/>
    <w:rsid w:val="008B737A"/>
    <w:rsid w:val="008C5F95"/>
    <w:rsid w:val="008D2936"/>
    <w:rsid w:val="008E11B8"/>
    <w:rsid w:val="00906FF7"/>
    <w:rsid w:val="009077DE"/>
    <w:rsid w:val="00930F6C"/>
    <w:rsid w:val="0094169D"/>
    <w:rsid w:val="00941A60"/>
    <w:rsid w:val="00947203"/>
    <w:rsid w:val="00952672"/>
    <w:rsid w:val="00963904"/>
    <w:rsid w:val="00966BC2"/>
    <w:rsid w:val="0097342A"/>
    <w:rsid w:val="00976761"/>
    <w:rsid w:val="00987ECE"/>
    <w:rsid w:val="00990094"/>
    <w:rsid w:val="0099297B"/>
    <w:rsid w:val="00997184"/>
    <w:rsid w:val="009A1407"/>
    <w:rsid w:val="009A4B20"/>
    <w:rsid w:val="009B553B"/>
    <w:rsid w:val="009B62AB"/>
    <w:rsid w:val="00A03676"/>
    <w:rsid w:val="00A04710"/>
    <w:rsid w:val="00A27F70"/>
    <w:rsid w:val="00A323DA"/>
    <w:rsid w:val="00A36C5E"/>
    <w:rsid w:val="00A407A3"/>
    <w:rsid w:val="00A43332"/>
    <w:rsid w:val="00AA3B92"/>
    <w:rsid w:val="00AA4730"/>
    <w:rsid w:val="00AC1A0C"/>
    <w:rsid w:val="00AC27B1"/>
    <w:rsid w:val="00AD055C"/>
    <w:rsid w:val="00AD6B71"/>
    <w:rsid w:val="00AE3360"/>
    <w:rsid w:val="00AF0D25"/>
    <w:rsid w:val="00B10D90"/>
    <w:rsid w:val="00B22891"/>
    <w:rsid w:val="00B311A3"/>
    <w:rsid w:val="00B33E5B"/>
    <w:rsid w:val="00B3618E"/>
    <w:rsid w:val="00B45E9F"/>
    <w:rsid w:val="00B54120"/>
    <w:rsid w:val="00B56F91"/>
    <w:rsid w:val="00B57311"/>
    <w:rsid w:val="00B5774A"/>
    <w:rsid w:val="00B61B39"/>
    <w:rsid w:val="00B64A10"/>
    <w:rsid w:val="00B70604"/>
    <w:rsid w:val="00B77A03"/>
    <w:rsid w:val="00B827E0"/>
    <w:rsid w:val="00B85131"/>
    <w:rsid w:val="00B8764F"/>
    <w:rsid w:val="00B914A3"/>
    <w:rsid w:val="00BA6502"/>
    <w:rsid w:val="00BA73AE"/>
    <w:rsid w:val="00BB350E"/>
    <w:rsid w:val="00BC6653"/>
    <w:rsid w:val="00BD39E2"/>
    <w:rsid w:val="00BD49FA"/>
    <w:rsid w:val="00BD5C9D"/>
    <w:rsid w:val="00BE4F28"/>
    <w:rsid w:val="00C05BA2"/>
    <w:rsid w:val="00C05DE4"/>
    <w:rsid w:val="00C21798"/>
    <w:rsid w:val="00C22F92"/>
    <w:rsid w:val="00C24B50"/>
    <w:rsid w:val="00C427A1"/>
    <w:rsid w:val="00C43065"/>
    <w:rsid w:val="00C6087B"/>
    <w:rsid w:val="00C641B7"/>
    <w:rsid w:val="00C678F5"/>
    <w:rsid w:val="00C72895"/>
    <w:rsid w:val="00C778AA"/>
    <w:rsid w:val="00C9192A"/>
    <w:rsid w:val="00C97460"/>
    <w:rsid w:val="00CA0FF8"/>
    <w:rsid w:val="00CA1D6B"/>
    <w:rsid w:val="00CB43DE"/>
    <w:rsid w:val="00CD7074"/>
    <w:rsid w:val="00CF2C01"/>
    <w:rsid w:val="00D0578E"/>
    <w:rsid w:val="00D07735"/>
    <w:rsid w:val="00D112A6"/>
    <w:rsid w:val="00D2399A"/>
    <w:rsid w:val="00D358DB"/>
    <w:rsid w:val="00D368A7"/>
    <w:rsid w:val="00D4689F"/>
    <w:rsid w:val="00D50C50"/>
    <w:rsid w:val="00D51D2C"/>
    <w:rsid w:val="00D54F44"/>
    <w:rsid w:val="00D62DAD"/>
    <w:rsid w:val="00D91055"/>
    <w:rsid w:val="00D91CAF"/>
    <w:rsid w:val="00D9406F"/>
    <w:rsid w:val="00DA3673"/>
    <w:rsid w:val="00DA44B3"/>
    <w:rsid w:val="00DA79E0"/>
    <w:rsid w:val="00DC499F"/>
    <w:rsid w:val="00DC5A23"/>
    <w:rsid w:val="00DD5059"/>
    <w:rsid w:val="00DD56AA"/>
    <w:rsid w:val="00DD65A2"/>
    <w:rsid w:val="00DE3088"/>
    <w:rsid w:val="00DE7634"/>
    <w:rsid w:val="00E03E9A"/>
    <w:rsid w:val="00E05EBD"/>
    <w:rsid w:val="00E21FEC"/>
    <w:rsid w:val="00E36DD5"/>
    <w:rsid w:val="00E41CD1"/>
    <w:rsid w:val="00E44275"/>
    <w:rsid w:val="00E60BCA"/>
    <w:rsid w:val="00E6248D"/>
    <w:rsid w:val="00E82CFF"/>
    <w:rsid w:val="00E86FF3"/>
    <w:rsid w:val="00E911BB"/>
    <w:rsid w:val="00EC65D2"/>
    <w:rsid w:val="00EE23B8"/>
    <w:rsid w:val="00EE4E92"/>
    <w:rsid w:val="00EE5CA0"/>
    <w:rsid w:val="00EF58A1"/>
    <w:rsid w:val="00F124BA"/>
    <w:rsid w:val="00F1253D"/>
    <w:rsid w:val="00F16868"/>
    <w:rsid w:val="00F203B1"/>
    <w:rsid w:val="00F218B1"/>
    <w:rsid w:val="00F409B4"/>
    <w:rsid w:val="00F41A38"/>
    <w:rsid w:val="00F502BC"/>
    <w:rsid w:val="00F77615"/>
    <w:rsid w:val="00F931A0"/>
    <w:rsid w:val="00FA3144"/>
    <w:rsid w:val="00FB0470"/>
    <w:rsid w:val="00FB4F86"/>
    <w:rsid w:val="00FB4FF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8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4966"/>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A4966"/>
    <w:pPr>
      <w:spacing w:after="0" w:line="240" w:lineRule="auto"/>
      <w:ind w:left="720"/>
      <w:contextualSpacing/>
      <w:jc w:val="both"/>
    </w:pPr>
  </w:style>
  <w:style w:type="paragraph" w:styleId="Footer">
    <w:name w:val="footer"/>
    <w:basedOn w:val="Normal"/>
    <w:link w:val="FooterChar"/>
    <w:uiPriority w:val="99"/>
    <w:unhideWhenUsed/>
    <w:rsid w:val="00941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1A60"/>
  </w:style>
  <w:style w:type="character" w:customStyle="1" w:styleId="apple-converted-space">
    <w:name w:val="apple-converted-space"/>
    <w:basedOn w:val="DefaultParagraphFont"/>
    <w:rsid w:val="00941A60"/>
  </w:style>
  <w:style w:type="paragraph" w:styleId="Header">
    <w:name w:val="header"/>
    <w:basedOn w:val="Normal"/>
    <w:link w:val="HeaderChar"/>
    <w:uiPriority w:val="99"/>
    <w:unhideWhenUsed/>
    <w:rsid w:val="00941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1A60"/>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941A60"/>
    <w:pPr>
      <w:spacing w:before="100" w:beforeAutospacing="1" w:after="100" w:afterAutospacing="1" w:line="240" w:lineRule="auto"/>
    </w:pPr>
    <w:rPr>
      <w:rFonts w:ascii="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941A60"/>
    <w:rPr>
      <w:rFonts w:ascii="Times New Roman" w:eastAsiaTheme="minorEastAsia" w:hAnsi="Times New Roman" w:cs="Times New Roman"/>
      <w:sz w:val="24"/>
      <w:szCs w:val="24"/>
      <w:lang w:val="en-US"/>
    </w:rPr>
  </w:style>
  <w:style w:type="character" w:customStyle="1" w:styleId="BodyTextIndentChar">
    <w:name w:val="Body Text Indent Char"/>
    <w:basedOn w:val="DefaultParagraphFont"/>
    <w:link w:val="BodyTextIndent"/>
    <w:rsid w:val="00F218B1"/>
    <w:rPr>
      <w:rFonts w:ascii=".VnTime" w:eastAsia="Times New Roman" w:hAnsi=".VnTime" w:cs="Times New Roman"/>
      <w:sz w:val="24"/>
      <w:szCs w:val="20"/>
    </w:rPr>
  </w:style>
  <w:style w:type="paragraph" w:styleId="BodyTextIndent">
    <w:name w:val="Body Text Indent"/>
    <w:basedOn w:val="Normal"/>
    <w:link w:val="BodyTextIndentChar"/>
    <w:rsid w:val="00F218B1"/>
    <w:pPr>
      <w:spacing w:after="0" w:line="240" w:lineRule="auto"/>
      <w:ind w:firstLine="720"/>
      <w:jc w:val="both"/>
    </w:pPr>
    <w:rPr>
      <w:rFonts w:ascii=".VnTime" w:eastAsia="Times New Roman" w:hAnsi=".VnTime" w:cs="Times New Roman"/>
      <w:sz w:val="24"/>
      <w:szCs w:val="20"/>
    </w:rPr>
  </w:style>
  <w:style w:type="character" w:customStyle="1" w:styleId="BodyTextIndentChar1">
    <w:name w:val="Body Text Indent Char1"/>
    <w:basedOn w:val="DefaultParagraphFont"/>
    <w:uiPriority w:val="99"/>
    <w:semiHidden/>
    <w:rsid w:val="00F218B1"/>
  </w:style>
  <w:style w:type="paragraph" w:styleId="BalloonText">
    <w:name w:val="Balloon Text"/>
    <w:basedOn w:val="Normal"/>
    <w:link w:val="BalloonTextChar"/>
    <w:uiPriority w:val="99"/>
    <w:semiHidden/>
    <w:unhideWhenUsed/>
    <w:rsid w:val="00F218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8B1"/>
    <w:rPr>
      <w:rFonts w:ascii="Tahoma" w:hAnsi="Tahoma" w:cs="Tahoma"/>
      <w:sz w:val="16"/>
      <w:szCs w:val="16"/>
    </w:rPr>
  </w:style>
  <w:style w:type="paragraph" w:styleId="FootnoteText">
    <w:name w:val="footnote text"/>
    <w:basedOn w:val="Normal"/>
    <w:link w:val="FootnoteTextChar"/>
    <w:uiPriority w:val="99"/>
    <w:semiHidden/>
    <w:unhideWhenUsed/>
    <w:rsid w:val="007F0EBF"/>
    <w:pPr>
      <w:spacing w:after="160" w:line="259"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7F0EBF"/>
    <w:rPr>
      <w:rFonts w:ascii="Calibri" w:eastAsia="Calibri" w:hAnsi="Calibri" w:cs="Times New Roman"/>
      <w:sz w:val="20"/>
      <w:szCs w:val="20"/>
      <w:lang w:val="en-US"/>
    </w:rPr>
  </w:style>
  <w:style w:type="character" w:styleId="FootnoteReference">
    <w:name w:val="footnote reference"/>
    <w:uiPriority w:val="99"/>
    <w:semiHidden/>
    <w:unhideWhenUsed/>
    <w:rsid w:val="007F0EBF"/>
    <w:rPr>
      <w:vertAlign w:val="superscript"/>
    </w:rPr>
  </w:style>
  <w:style w:type="paragraph" w:styleId="BodyText">
    <w:name w:val="Body Text"/>
    <w:basedOn w:val="Normal"/>
    <w:link w:val="BodyTextChar"/>
    <w:rsid w:val="00302074"/>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302074"/>
    <w:rPr>
      <w:rFonts w:ascii=".VnTime" w:eastAsia="Times New Roman" w:hAnsi=".VnTime" w:cs="Times New Roman"/>
      <w:sz w:val="28"/>
      <w:szCs w:val="20"/>
      <w:lang w:val="en-US"/>
    </w:rPr>
  </w:style>
  <w:style w:type="character" w:styleId="Emphasis">
    <w:name w:val="Emphasis"/>
    <w:basedOn w:val="DefaultParagraphFont"/>
    <w:uiPriority w:val="20"/>
    <w:qFormat/>
    <w:rsid w:val="002019CA"/>
    <w:rPr>
      <w:i/>
      <w:iCs/>
    </w:rPr>
  </w:style>
  <w:style w:type="paragraph" w:customStyle="1" w:styleId="normal-p">
    <w:name w:val="normal-p"/>
    <w:basedOn w:val="Normal"/>
    <w:rsid w:val="002A1DC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normal-h1">
    <w:name w:val="normal-h1"/>
    <w:basedOn w:val="DefaultParagraphFont"/>
    <w:rsid w:val="002A1DC4"/>
  </w:style>
  <w:style w:type="character" w:styleId="CommentReference">
    <w:name w:val="annotation reference"/>
    <w:basedOn w:val="DefaultParagraphFont"/>
    <w:uiPriority w:val="99"/>
    <w:semiHidden/>
    <w:unhideWhenUsed/>
    <w:rsid w:val="00B70604"/>
    <w:rPr>
      <w:sz w:val="16"/>
      <w:szCs w:val="16"/>
    </w:rPr>
  </w:style>
  <w:style w:type="paragraph" w:styleId="CommentText">
    <w:name w:val="annotation text"/>
    <w:basedOn w:val="Normal"/>
    <w:link w:val="CommentTextChar"/>
    <w:uiPriority w:val="99"/>
    <w:semiHidden/>
    <w:unhideWhenUsed/>
    <w:rsid w:val="00B70604"/>
    <w:pPr>
      <w:spacing w:line="240" w:lineRule="auto"/>
    </w:pPr>
    <w:rPr>
      <w:sz w:val="20"/>
      <w:szCs w:val="20"/>
    </w:rPr>
  </w:style>
  <w:style w:type="character" w:customStyle="1" w:styleId="CommentTextChar">
    <w:name w:val="Comment Text Char"/>
    <w:basedOn w:val="DefaultParagraphFont"/>
    <w:link w:val="CommentText"/>
    <w:uiPriority w:val="99"/>
    <w:semiHidden/>
    <w:rsid w:val="00B70604"/>
    <w:rPr>
      <w:sz w:val="20"/>
      <w:szCs w:val="20"/>
    </w:rPr>
  </w:style>
  <w:style w:type="paragraph" w:styleId="CommentSubject">
    <w:name w:val="annotation subject"/>
    <w:basedOn w:val="CommentText"/>
    <w:next w:val="CommentText"/>
    <w:link w:val="CommentSubjectChar"/>
    <w:uiPriority w:val="99"/>
    <w:semiHidden/>
    <w:unhideWhenUsed/>
    <w:rsid w:val="00DA79E0"/>
    <w:rPr>
      <w:b/>
      <w:bCs/>
    </w:rPr>
  </w:style>
  <w:style w:type="character" w:customStyle="1" w:styleId="CommentSubjectChar">
    <w:name w:val="Comment Subject Char"/>
    <w:basedOn w:val="CommentTextChar"/>
    <w:link w:val="CommentSubject"/>
    <w:uiPriority w:val="99"/>
    <w:semiHidden/>
    <w:rsid w:val="00DA79E0"/>
    <w:rPr>
      <w:b/>
      <w:bCs/>
      <w:sz w:val="20"/>
      <w:szCs w:val="20"/>
    </w:rPr>
  </w:style>
  <w:style w:type="paragraph" w:customStyle="1" w:styleId="xmsonormal">
    <w:name w:val="x_msonormal"/>
    <w:basedOn w:val="Normal"/>
    <w:rsid w:val="008064D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Hyperlink">
    <w:name w:val="Hyperlink"/>
    <w:basedOn w:val="DefaultParagraphFont"/>
    <w:uiPriority w:val="99"/>
    <w:semiHidden/>
    <w:unhideWhenUsed/>
    <w:rsid w:val="004B54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4966"/>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A4966"/>
    <w:pPr>
      <w:spacing w:after="0" w:line="240" w:lineRule="auto"/>
      <w:ind w:left="720"/>
      <w:contextualSpacing/>
      <w:jc w:val="both"/>
    </w:pPr>
  </w:style>
  <w:style w:type="paragraph" w:styleId="Footer">
    <w:name w:val="footer"/>
    <w:basedOn w:val="Normal"/>
    <w:link w:val="FooterChar"/>
    <w:uiPriority w:val="99"/>
    <w:unhideWhenUsed/>
    <w:rsid w:val="00941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1A60"/>
  </w:style>
  <w:style w:type="character" w:customStyle="1" w:styleId="apple-converted-space">
    <w:name w:val="apple-converted-space"/>
    <w:basedOn w:val="DefaultParagraphFont"/>
    <w:rsid w:val="00941A60"/>
  </w:style>
  <w:style w:type="paragraph" w:styleId="Header">
    <w:name w:val="header"/>
    <w:basedOn w:val="Normal"/>
    <w:link w:val="HeaderChar"/>
    <w:uiPriority w:val="99"/>
    <w:unhideWhenUsed/>
    <w:rsid w:val="00941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1A60"/>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941A60"/>
    <w:pPr>
      <w:spacing w:before="100" w:beforeAutospacing="1" w:after="100" w:afterAutospacing="1" w:line="240" w:lineRule="auto"/>
    </w:pPr>
    <w:rPr>
      <w:rFonts w:ascii="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941A60"/>
    <w:rPr>
      <w:rFonts w:ascii="Times New Roman" w:eastAsiaTheme="minorEastAsia" w:hAnsi="Times New Roman" w:cs="Times New Roman"/>
      <w:sz w:val="24"/>
      <w:szCs w:val="24"/>
      <w:lang w:val="en-US"/>
    </w:rPr>
  </w:style>
  <w:style w:type="character" w:customStyle="1" w:styleId="BodyTextIndentChar">
    <w:name w:val="Body Text Indent Char"/>
    <w:basedOn w:val="DefaultParagraphFont"/>
    <w:link w:val="BodyTextIndent"/>
    <w:rsid w:val="00F218B1"/>
    <w:rPr>
      <w:rFonts w:ascii=".VnTime" w:eastAsia="Times New Roman" w:hAnsi=".VnTime" w:cs="Times New Roman"/>
      <w:sz w:val="24"/>
      <w:szCs w:val="20"/>
    </w:rPr>
  </w:style>
  <w:style w:type="paragraph" w:styleId="BodyTextIndent">
    <w:name w:val="Body Text Indent"/>
    <w:basedOn w:val="Normal"/>
    <w:link w:val="BodyTextIndentChar"/>
    <w:rsid w:val="00F218B1"/>
    <w:pPr>
      <w:spacing w:after="0" w:line="240" w:lineRule="auto"/>
      <w:ind w:firstLine="720"/>
      <w:jc w:val="both"/>
    </w:pPr>
    <w:rPr>
      <w:rFonts w:ascii=".VnTime" w:eastAsia="Times New Roman" w:hAnsi=".VnTime" w:cs="Times New Roman"/>
      <w:sz w:val="24"/>
      <w:szCs w:val="20"/>
    </w:rPr>
  </w:style>
  <w:style w:type="character" w:customStyle="1" w:styleId="BodyTextIndentChar1">
    <w:name w:val="Body Text Indent Char1"/>
    <w:basedOn w:val="DefaultParagraphFont"/>
    <w:uiPriority w:val="99"/>
    <w:semiHidden/>
    <w:rsid w:val="00F218B1"/>
  </w:style>
  <w:style w:type="paragraph" w:styleId="BalloonText">
    <w:name w:val="Balloon Text"/>
    <w:basedOn w:val="Normal"/>
    <w:link w:val="BalloonTextChar"/>
    <w:uiPriority w:val="99"/>
    <w:semiHidden/>
    <w:unhideWhenUsed/>
    <w:rsid w:val="00F218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8B1"/>
    <w:rPr>
      <w:rFonts w:ascii="Tahoma" w:hAnsi="Tahoma" w:cs="Tahoma"/>
      <w:sz w:val="16"/>
      <w:szCs w:val="16"/>
    </w:rPr>
  </w:style>
  <w:style w:type="paragraph" w:styleId="FootnoteText">
    <w:name w:val="footnote text"/>
    <w:basedOn w:val="Normal"/>
    <w:link w:val="FootnoteTextChar"/>
    <w:uiPriority w:val="99"/>
    <w:semiHidden/>
    <w:unhideWhenUsed/>
    <w:rsid w:val="007F0EBF"/>
    <w:pPr>
      <w:spacing w:after="160" w:line="259"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7F0EBF"/>
    <w:rPr>
      <w:rFonts w:ascii="Calibri" w:eastAsia="Calibri" w:hAnsi="Calibri" w:cs="Times New Roman"/>
      <w:sz w:val="20"/>
      <w:szCs w:val="20"/>
      <w:lang w:val="en-US"/>
    </w:rPr>
  </w:style>
  <w:style w:type="character" w:styleId="FootnoteReference">
    <w:name w:val="footnote reference"/>
    <w:uiPriority w:val="99"/>
    <w:semiHidden/>
    <w:unhideWhenUsed/>
    <w:rsid w:val="007F0EBF"/>
    <w:rPr>
      <w:vertAlign w:val="superscript"/>
    </w:rPr>
  </w:style>
  <w:style w:type="paragraph" w:styleId="BodyText">
    <w:name w:val="Body Text"/>
    <w:basedOn w:val="Normal"/>
    <w:link w:val="BodyTextChar"/>
    <w:rsid w:val="00302074"/>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302074"/>
    <w:rPr>
      <w:rFonts w:ascii=".VnTime" w:eastAsia="Times New Roman" w:hAnsi=".VnTime" w:cs="Times New Roman"/>
      <w:sz w:val="28"/>
      <w:szCs w:val="20"/>
      <w:lang w:val="en-US"/>
    </w:rPr>
  </w:style>
  <w:style w:type="character" w:styleId="Emphasis">
    <w:name w:val="Emphasis"/>
    <w:basedOn w:val="DefaultParagraphFont"/>
    <w:uiPriority w:val="20"/>
    <w:qFormat/>
    <w:rsid w:val="002019CA"/>
    <w:rPr>
      <w:i/>
      <w:iCs/>
    </w:rPr>
  </w:style>
  <w:style w:type="paragraph" w:customStyle="1" w:styleId="normal-p">
    <w:name w:val="normal-p"/>
    <w:basedOn w:val="Normal"/>
    <w:rsid w:val="002A1DC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normal-h1">
    <w:name w:val="normal-h1"/>
    <w:basedOn w:val="DefaultParagraphFont"/>
    <w:rsid w:val="002A1DC4"/>
  </w:style>
  <w:style w:type="character" w:styleId="CommentReference">
    <w:name w:val="annotation reference"/>
    <w:basedOn w:val="DefaultParagraphFont"/>
    <w:uiPriority w:val="99"/>
    <w:semiHidden/>
    <w:unhideWhenUsed/>
    <w:rsid w:val="00B70604"/>
    <w:rPr>
      <w:sz w:val="16"/>
      <w:szCs w:val="16"/>
    </w:rPr>
  </w:style>
  <w:style w:type="paragraph" w:styleId="CommentText">
    <w:name w:val="annotation text"/>
    <w:basedOn w:val="Normal"/>
    <w:link w:val="CommentTextChar"/>
    <w:uiPriority w:val="99"/>
    <w:semiHidden/>
    <w:unhideWhenUsed/>
    <w:rsid w:val="00B70604"/>
    <w:pPr>
      <w:spacing w:line="240" w:lineRule="auto"/>
    </w:pPr>
    <w:rPr>
      <w:sz w:val="20"/>
      <w:szCs w:val="20"/>
    </w:rPr>
  </w:style>
  <w:style w:type="character" w:customStyle="1" w:styleId="CommentTextChar">
    <w:name w:val="Comment Text Char"/>
    <w:basedOn w:val="DefaultParagraphFont"/>
    <w:link w:val="CommentText"/>
    <w:uiPriority w:val="99"/>
    <w:semiHidden/>
    <w:rsid w:val="00B70604"/>
    <w:rPr>
      <w:sz w:val="20"/>
      <w:szCs w:val="20"/>
    </w:rPr>
  </w:style>
  <w:style w:type="paragraph" w:styleId="CommentSubject">
    <w:name w:val="annotation subject"/>
    <w:basedOn w:val="CommentText"/>
    <w:next w:val="CommentText"/>
    <w:link w:val="CommentSubjectChar"/>
    <w:uiPriority w:val="99"/>
    <w:semiHidden/>
    <w:unhideWhenUsed/>
    <w:rsid w:val="00DA79E0"/>
    <w:rPr>
      <w:b/>
      <w:bCs/>
    </w:rPr>
  </w:style>
  <w:style w:type="character" w:customStyle="1" w:styleId="CommentSubjectChar">
    <w:name w:val="Comment Subject Char"/>
    <w:basedOn w:val="CommentTextChar"/>
    <w:link w:val="CommentSubject"/>
    <w:uiPriority w:val="99"/>
    <w:semiHidden/>
    <w:rsid w:val="00DA79E0"/>
    <w:rPr>
      <w:b/>
      <w:bCs/>
      <w:sz w:val="20"/>
      <w:szCs w:val="20"/>
    </w:rPr>
  </w:style>
  <w:style w:type="paragraph" w:customStyle="1" w:styleId="xmsonormal">
    <w:name w:val="x_msonormal"/>
    <w:basedOn w:val="Normal"/>
    <w:rsid w:val="008064D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Hyperlink">
    <w:name w:val="Hyperlink"/>
    <w:basedOn w:val="DefaultParagraphFont"/>
    <w:uiPriority w:val="99"/>
    <w:semiHidden/>
    <w:unhideWhenUsed/>
    <w:rsid w:val="004B54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4707">
      <w:bodyDiv w:val="1"/>
      <w:marLeft w:val="0"/>
      <w:marRight w:val="0"/>
      <w:marTop w:val="0"/>
      <w:marBottom w:val="0"/>
      <w:divBdr>
        <w:top w:val="none" w:sz="0" w:space="0" w:color="auto"/>
        <w:left w:val="none" w:sz="0" w:space="0" w:color="auto"/>
        <w:bottom w:val="none" w:sz="0" w:space="0" w:color="auto"/>
        <w:right w:val="none" w:sz="0" w:space="0" w:color="auto"/>
      </w:divBdr>
    </w:div>
    <w:div w:id="60296432">
      <w:bodyDiv w:val="1"/>
      <w:marLeft w:val="0"/>
      <w:marRight w:val="0"/>
      <w:marTop w:val="0"/>
      <w:marBottom w:val="0"/>
      <w:divBdr>
        <w:top w:val="none" w:sz="0" w:space="0" w:color="auto"/>
        <w:left w:val="none" w:sz="0" w:space="0" w:color="auto"/>
        <w:bottom w:val="none" w:sz="0" w:space="0" w:color="auto"/>
        <w:right w:val="none" w:sz="0" w:space="0" w:color="auto"/>
      </w:divBdr>
    </w:div>
    <w:div w:id="84302275">
      <w:bodyDiv w:val="1"/>
      <w:marLeft w:val="0"/>
      <w:marRight w:val="0"/>
      <w:marTop w:val="0"/>
      <w:marBottom w:val="0"/>
      <w:divBdr>
        <w:top w:val="none" w:sz="0" w:space="0" w:color="auto"/>
        <w:left w:val="none" w:sz="0" w:space="0" w:color="auto"/>
        <w:bottom w:val="none" w:sz="0" w:space="0" w:color="auto"/>
        <w:right w:val="none" w:sz="0" w:space="0" w:color="auto"/>
      </w:divBdr>
    </w:div>
    <w:div w:id="87965762">
      <w:bodyDiv w:val="1"/>
      <w:marLeft w:val="0"/>
      <w:marRight w:val="0"/>
      <w:marTop w:val="0"/>
      <w:marBottom w:val="0"/>
      <w:divBdr>
        <w:top w:val="none" w:sz="0" w:space="0" w:color="auto"/>
        <w:left w:val="none" w:sz="0" w:space="0" w:color="auto"/>
        <w:bottom w:val="none" w:sz="0" w:space="0" w:color="auto"/>
        <w:right w:val="none" w:sz="0" w:space="0" w:color="auto"/>
      </w:divBdr>
    </w:div>
    <w:div w:id="96292620">
      <w:bodyDiv w:val="1"/>
      <w:marLeft w:val="0"/>
      <w:marRight w:val="0"/>
      <w:marTop w:val="0"/>
      <w:marBottom w:val="0"/>
      <w:divBdr>
        <w:top w:val="none" w:sz="0" w:space="0" w:color="auto"/>
        <w:left w:val="none" w:sz="0" w:space="0" w:color="auto"/>
        <w:bottom w:val="none" w:sz="0" w:space="0" w:color="auto"/>
        <w:right w:val="none" w:sz="0" w:space="0" w:color="auto"/>
      </w:divBdr>
    </w:div>
    <w:div w:id="117797543">
      <w:bodyDiv w:val="1"/>
      <w:marLeft w:val="0"/>
      <w:marRight w:val="0"/>
      <w:marTop w:val="0"/>
      <w:marBottom w:val="0"/>
      <w:divBdr>
        <w:top w:val="none" w:sz="0" w:space="0" w:color="auto"/>
        <w:left w:val="none" w:sz="0" w:space="0" w:color="auto"/>
        <w:bottom w:val="none" w:sz="0" w:space="0" w:color="auto"/>
        <w:right w:val="none" w:sz="0" w:space="0" w:color="auto"/>
      </w:divBdr>
    </w:div>
    <w:div w:id="231505074">
      <w:bodyDiv w:val="1"/>
      <w:marLeft w:val="0"/>
      <w:marRight w:val="0"/>
      <w:marTop w:val="0"/>
      <w:marBottom w:val="0"/>
      <w:divBdr>
        <w:top w:val="none" w:sz="0" w:space="0" w:color="auto"/>
        <w:left w:val="none" w:sz="0" w:space="0" w:color="auto"/>
        <w:bottom w:val="none" w:sz="0" w:space="0" w:color="auto"/>
        <w:right w:val="none" w:sz="0" w:space="0" w:color="auto"/>
      </w:divBdr>
    </w:div>
    <w:div w:id="239145760">
      <w:bodyDiv w:val="1"/>
      <w:marLeft w:val="0"/>
      <w:marRight w:val="0"/>
      <w:marTop w:val="0"/>
      <w:marBottom w:val="0"/>
      <w:divBdr>
        <w:top w:val="none" w:sz="0" w:space="0" w:color="auto"/>
        <w:left w:val="none" w:sz="0" w:space="0" w:color="auto"/>
        <w:bottom w:val="none" w:sz="0" w:space="0" w:color="auto"/>
        <w:right w:val="none" w:sz="0" w:space="0" w:color="auto"/>
      </w:divBdr>
    </w:div>
    <w:div w:id="313489339">
      <w:bodyDiv w:val="1"/>
      <w:marLeft w:val="0"/>
      <w:marRight w:val="0"/>
      <w:marTop w:val="0"/>
      <w:marBottom w:val="0"/>
      <w:divBdr>
        <w:top w:val="none" w:sz="0" w:space="0" w:color="auto"/>
        <w:left w:val="none" w:sz="0" w:space="0" w:color="auto"/>
        <w:bottom w:val="none" w:sz="0" w:space="0" w:color="auto"/>
        <w:right w:val="none" w:sz="0" w:space="0" w:color="auto"/>
      </w:divBdr>
    </w:div>
    <w:div w:id="320306892">
      <w:bodyDiv w:val="1"/>
      <w:marLeft w:val="0"/>
      <w:marRight w:val="0"/>
      <w:marTop w:val="0"/>
      <w:marBottom w:val="0"/>
      <w:divBdr>
        <w:top w:val="none" w:sz="0" w:space="0" w:color="auto"/>
        <w:left w:val="none" w:sz="0" w:space="0" w:color="auto"/>
        <w:bottom w:val="none" w:sz="0" w:space="0" w:color="auto"/>
        <w:right w:val="none" w:sz="0" w:space="0" w:color="auto"/>
      </w:divBdr>
    </w:div>
    <w:div w:id="357898242">
      <w:bodyDiv w:val="1"/>
      <w:marLeft w:val="0"/>
      <w:marRight w:val="0"/>
      <w:marTop w:val="0"/>
      <w:marBottom w:val="0"/>
      <w:divBdr>
        <w:top w:val="none" w:sz="0" w:space="0" w:color="auto"/>
        <w:left w:val="none" w:sz="0" w:space="0" w:color="auto"/>
        <w:bottom w:val="none" w:sz="0" w:space="0" w:color="auto"/>
        <w:right w:val="none" w:sz="0" w:space="0" w:color="auto"/>
      </w:divBdr>
    </w:div>
    <w:div w:id="366758551">
      <w:bodyDiv w:val="1"/>
      <w:marLeft w:val="0"/>
      <w:marRight w:val="0"/>
      <w:marTop w:val="0"/>
      <w:marBottom w:val="0"/>
      <w:divBdr>
        <w:top w:val="none" w:sz="0" w:space="0" w:color="auto"/>
        <w:left w:val="none" w:sz="0" w:space="0" w:color="auto"/>
        <w:bottom w:val="none" w:sz="0" w:space="0" w:color="auto"/>
        <w:right w:val="none" w:sz="0" w:space="0" w:color="auto"/>
      </w:divBdr>
    </w:div>
    <w:div w:id="414518149">
      <w:bodyDiv w:val="1"/>
      <w:marLeft w:val="0"/>
      <w:marRight w:val="0"/>
      <w:marTop w:val="0"/>
      <w:marBottom w:val="0"/>
      <w:divBdr>
        <w:top w:val="none" w:sz="0" w:space="0" w:color="auto"/>
        <w:left w:val="none" w:sz="0" w:space="0" w:color="auto"/>
        <w:bottom w:val="none" w:sz="0" w:space="0" w:color="auto"/>
        <w:right w:val="none" w:sz="0" w:space="0" w:color="auto"/>
      </w:divBdr>
    </w:div>
    <w:div w:id="458033486">
      <w:bodyDiv w:val="1"/>
      <w:marLeft w:val="0"/>
      <w:marRight w:val="0"/>
      <w:marTop w:val="0"/>
      <w:marBottom w:val="0"/>
      <w:divBdr>
        <w:top w:val="none" w:sz="0" w:space="0" w:color="auto"/>
        <w:left w:val="none" w:sz="0" w:space="0" w:color="auto"/>
        <w:bottom w:val="none" w:sz="0" w:space="0" w:color="auto"/>
        <w:right w:val="none" w:sz="0" w:space="0" w:color="auto"/>
      </w:divBdr>
    </w:div>
    <w:div w:id="518593107">
      <w:bodyDiv w:val="1"/>
      <w:marLeft w:val="0"/>
      <w:marRight w:val="0"/>
      <w:marTop w:val="0"/>
      <w:marBottom w:val="0"/>
      <w:divBdr>
        <w:top w:val="none" w:sz="0" w:space="0" w:color="auto"/>
        <w:left w:val="none" w:sz="0" w:space="0" w:color="auto"/>
        <w:bottom w:val="none" w:sz="0" w:space="0" w:color="auto"/>
        <w:right w:val="none" w:sz="0" w:space="0" w:color="auto"/>
      </w:divBdr>
    </w:div>
    <w:div w:id="521630951">
      <w:bodyDiv w:val="1"/>
      <w:marLeft w:val="0"/>
      <w:marRight w:val="0"/>
      <w:marTop w:val="0"/>
      <w:marBottom w:val="0"/>
      <w:divBdr>
        <w:top w:val="none" w:sz="0" w:space="0" w:color="auto"/>
        <w:left w:val="none" w:sz="0" w:space="0" w:color="auto"/>
        <w:bottom w:val="none" w:sz="0" w:space="0" w:color="auto"/>
        <w:right w:val="none" w:sz="0" w:space="0" w:color="auto"/>
      </w:divBdr>
    </w:div>
    <w:div w:id="569467885">
      <w:bodyDiv w:val="1"/>
      <w:marLeft w:val="0"/>
      <w:marRight w:val="0"/>
      <w:marTop w:val="0"/>
      <w:marBottom w:val="0"/>
      <w:divBdr>
        <w:top w:val="none" w:sz="0" w:space="0" w:color="auto"/>
        <w:left w:val="none" w:sz="0" w:space="0" w:color="auto"/>
        <w:bottom w:val="none" w:sz="0" w:space="0" w:color="auto"/>
        <w:right w:val="none" w:sz="0" w:space="0" w:color="auto"/>
      </w:divBdr>
    </w:div>
    <w:div w:id="572853767">
      <w:bodyDiv w:val="1"/>
      <w:marLeft w:val="0"/>
      <w:marRight w:val="0"/>
      <w:marTop w:val="0"/>
      <w:marBottom w:val="0"/>
      <w:divBdr>
        <w:top w:val="none" w:sz="0" w:space="0" w:color="auto"/>
        <w:left w:val="none" w:sz="0" w:space="0" w:color="auto"/>
        <w:bottom w:val="none" w:sz="0" w:space="0" w:color="auto"/>
        <w:right w:val="none" w:sz="0" w:space="0" w:color="auto"/>
      </w:divBdr>
    </w:div>
    <w:div w:id="599875280">
      <w:bodyDiv w:val="1"/>
      <w:marLeft w:val="0"/>
      <w:marRight w:val="0"/>
      <w:marTop w:val="0"/>
      <w:marBottom w:val="0"/>
      <w:divBdr>
        <w:top w:val="none" w:sz="0" w:space="0" w:color="auto"/>
        <w:left w:val="none" w:sz="0" w:space="0" w:color="auto"/>
        <w:bottom w:val="none" w:sz="0" w:space="0" w:color="auto"/>
        <w:right w:val="none" w:sz="0" w:space="0" w:color="auto"/>
      </w:divBdr>
    </w:div>
    <w:div w:id="680281336">
      <w:bodyDiv w:val="1"/>
      <w:marLeft w:val="0"/>
      <w:marRight w:val="0"/>
      <w:marTop w:val="0"/>
      <w:marBottom w:val="0"/>
      <w:divBdr>
        <w:top w:val="none" w:sz="0" w:space="0" w:color="auto"/>
        <w:left w:val="none" w:sz="0" w:space="0" w:color="auto"/>
        <w:bottom w:val="none" w:sz="0" w:space="0" w:color="auto"/>
        <w:right w:val="none" w:sz="0" w:space="0" w:color="auto"/>
      </w:divBdr>
    </w:div>
    <w:div w:id="755397921">
      <w:bodyDiv w:val="1"/>
      <w:marLeft w:val="0"/>
      <w:marRight w:val="0"/>
      <w:marTop w:val="0"/>
      <w:marBottom w:val="0"/>
      <w:divBdr>
        <w:top w:val="none" w:sz="0" w:space="0" w:color="auto"/>
        <w:left w:val="none" w:sz="0" w:space="0" w:color="auto"/>
        <w:bottom w:val="none" w:sz="0" w:space="0" w:color="auto"/>
        <w:right w:val="none" w:sz="0" w:space="0" w:color="auto"/>
      </w:divBdr>
    </w:div>
    <w:div w:id="773087222">
      <w:bodyDiv w:val="1"/>
      <w:marLeft w:val="0"/>
      <w:marRight w:val="0"/>
      <w:marTop w:val="0"/>
      <w:marBottom w:val="0"/>
      <w:divBdr>
        <w:top w:val="none" w:sz="0" w:space="0" w:color="auto"/>
        <w:left w:val="none" w:sz="0" w:space="0" w:color="auto"/>
        <w:bottom w:val="none" w:sz="0" w:space="0" w:color="auto"/>
        <w:right w:val="none" w:sz="0" w:space="0" w:color="auto"/>
      </w:divBdr>
    </w:div>
    <w:div w:id="796530952">
      <w:bodyDiv w:val="1"/>
      <w:marLeft w:val="0"/>
      <w:marRight w:val="0"/>
      <w:marTop w:val="0"/>
      <w:marBottom w:val="0"/>
      <w:divBdr>
        <w:top w:val="none" w:sz="0" w:space="0" w:color="auto"/>
        <w:left w:val="none" w:sz="0" w:space="0" w:color="auto"/>
        <w:bottom w:val="none" w:sz="0" w:space="0" w:color="auto"/>
        <w:right w:val="none" w:sz="0" w:space="0" w:color="auto"/>
      </w:divBdr>
    </w:div>
    <w:div w:id="804464385">
      <w:bodyDiv w:val="1"/>
      <w:marLeft w:val="0"/>
      <w:marRight w:val="0"/>
      <w:marTop w:val="0"/>
      <w:marBottom w:val="0"/>
      <w:divBdr>
        <w:top w:val="none" w:sz="0" w:space="0" w:color="auto"/>
        <w:left w:val="none" w:sz="0" w:space="0" w:color="auto"/>
        <w:bottom w:val="none" w:sz="0" w:space="0" w:color="auto"/>
        <w:right w:val="none" w:sz="0" w:space="0" w:color="auto"/>
      </w:divBdr>
    </w:div>
    <w:div w:id="807362418">
      <w:bodyDiv w:val="1"/>
      <w:marLeft w:val="0"/>
      <w:marRight w:val="0"/>
      <w:marTop w:val="0"/>
      <w:marBottom w:val="0"/>
      <w:divBdr>
        <w:top w:val="none" w:sz="0" w:space="0" w:color="auto"/>
        <w:left w:val="none" w:sz="0" w:space="0" w:color="auto"/>
        <w:bottom w:val="none" w:sz="0" w:space="0" w:color="auto"/>
        <w:right w:val="none" w:sz="0" w:space="0" w:color="auto"/>
      </w:divBdr>
    </w:div>
    <w:div w:id="817649466">
      <w:bodyDiv w:val="1"/>
      <w:marLeft w:val="0"/>
      <w:marRight w:val="0"/>
      <w:marTop w:val="0"/>
      <w:marBottom w:val="0"/>
      <w:divBdr>
        <w:top w:val="none" w:sz="0" w:space="0" w:color="auto"/>
        <w:left w:val="none" w:sz="0" w:space="0" w:color="auto"/>
        <w:bottom w:val="none" w:sz="0" w:space="0" w:color="auto"/>
        <w:right w:val="none" w:sz="0" w:space="0" w:color="auto"/>
      </w:divBdr>
    </w:div>
    <w:div w:id="859200212">
      <w:bodyDiv w:val="1"/>
      <w:marLeft w:val="0"/>
      <w:marRight w:val="0"/>
      <w:marTop w:val="0"/>
      <w:marBottom w:val="0"/>
      <w:divBdr>
        <w:top w:val="none" w:sz="0" w:space="0" w:color="auto"/>
        <w:left w:val="none" w:sz="0" w:space="0" w:color="auto"/>
        <w:bottom w:val="none" w:sz="0" w:space="0" w:color="auto"/>
        <w:right w:val="none" w:sz="0" w:space="0" w:color="auto"/>
      </w:divBdr>
    </w:div>
    <w:div w:id="906917603">
      <w:bodyDiv w:val="1"/>
      <w:marLeft w:val="0"/>
      <w:marRight w:val="0"/>
      <w:marTop w:val="0"/>
      <w:marBottom w:val="0"/>
      <w:divBdr>
        <w:top w:val="none" w:sz="0" w:space="0" w:color="auto"/>
        <w:left w:val="none" w:sz="0" w:space="0" w:color="auto"/>
        <w:bottom w:val="none" w:sz="0" w:space="0" w:color="auto"/>
        <w:right w:val="none" w:sz="0" w:space="0" w:color="auto"/>
      </w:divBdr>
    </w:div>
    <w:div w:id="916675283">
      <w:bodyDiv w:val="1"/>
      <w:marLeft w:val="0"/>
      <w:marRight w:val="0"/>
      <w:marTop w:val="0"/>
      <w:marBottom w:val="0"/>
      <w:divBdr>
        <w:top w:val="none" w:sz="0" w:space="0" w:color="auto"/>
        <w:left w:val="none" w:sz="0" w:space="0" w:color="auto"/>
        <w:bottom w:val="none" w:sz="0" w:space="0" w:color="auto"/>
        <w:right w:val="none" w:sz="0" w:space="0" w:color="auto"/>
      </w:divBdr>
    </w:div>
    <w:div w:id="956837120">
      <w:bodyDiv w:val="1"/>
      <w:marLeft w:val="0"/>
      <w:marRight w:val="0"/>
      <w:marTop w:val="0"/>
      <w:marBottom w:val="0"/>
      <w:divBdr>
        <w:top w:val="none" w:sz="0" w:space="0" w:color="auto"/>
        <w:left w:val="none" w:sz="0" w:space="0" w:color="auto"/>
        <w:bottom w:val="none" w:sz="0" w:space="0" w:color="auto"/>
        <w:right w:val="none" w:sz="0" w:space="0" w:color="auto"/>
      </w:divBdr>
    </w:div>
    <w:div w:id="1012998389">
      <w:bodyDiv w:val="1"/>
      <w:marLeft w:val="0"/>
      <w:marRight w:val="0"/>
      <w:marTop w:val="0"/>
      <w:marBottom w:val="0"/>
      <w:divBdr>
        <w:top w:val="none" w:sz="0" w:space="0" w:color="auto"/>
        <w:left w:val="none" w:sz="0" w:space="0" w:color="auto"/>
        <w:bottom w:val="none" w:sz="0" w:space="0" w:color="auto"/>
        <w:right w:val="none" w:sz="0" w:space="0" w:color="auto"/>
      </w:divBdr>
    </w:div>
    <w:div w:id="1089355145">
      <w:bodyDiv w:val="1"/>
      <w:marLeft w:val="0"/>
      <w:marRight w:val="0"/>
      <w:marTop w:val="0"/>
      <w:marBottom w:val="0"/>
      <w:divBdr>
        <w:top w:val="none" w:sz="0" w:space="0" w:color="auto"/>
        <w:left w:val="none" w:sz="0" w:space="0" w:color="auto"/>
        <w:bottom w:val="none" w:sz="0" w:space="0" w:color="auto"/>
        <w:right w:val="none" w:sz="0" w:space="0" w:color="auto"/>
      </w:divBdr>
    </w:div>
    <w:div w:id="1160538151">
      <w:bodyDiv w:val="1"/>
      <w:marLeft w:val="0"/>
      <w:marRight w:val="0"/>
      <w:marTop w:val="0"/>
      <w:marBottom w:val="0"/>
      <w:divBdr>
        <w:top w:val="none" w:sz="0" w:space="0" w:color="auto"/>
        <w:left w:val="none" w:sz="0" w:space="0" w:color="auto"/>
        <w:bottom w:val="none" w:sz="0" w:space="0" w:color="auto"/>
        <w:right w:val="none" w:sz="0" w:space="0" w:color="auto"/>
      </w:divBdr>
    </w:div>
    <w:div w:id="1168977904">
      <w:bodyDiv w:val="1"/>
      <w:marLeft w:val="0"/>
      <w:marRight w:val="0"/>
      <w:marTop w:val="0"/>
      <w:marBottom w:val="0"/>
      <w:divBdr>
        <w:top w:val="none" w:sz="0" w:space="0" w:color="auto"/>
        <w:left w:val="none" w:sz="0" w:space="0" w:color="auto"/>
        <w:bottom w:val="none" w:sz="0" w:space="0" w:color="auto"/>
        <w:right w:val="none" w:sz="0" w:space="0" w:color="auto"/>
      </w:divBdr>
    </w:div>
    <w:div w:id="1178545081">
      <w:bodyDiv w:val="1"/>
      <w:marLeft w:val="0"/>
      <w:marRight w:val="0"/>
      <w:marTop w:val="0"/>
      <w:marBottom w:val="0"/>
      <w:divBdr>
        <w:top w:val="none" w:sz="0" w:space="0" w:color="auto"/>
        <w:left w:val="none" w:sz="0" w:space="0" w:color="auto"/>
        <w:bottom w:val="none" w:sz="0" w:space="0" w:color="auto"/>
        <w:right w:val="none" w:sz="0" w:space="0" w:color="auto"/>
      </w:divBdr>
    </w:div>
    <w:div w:id="1203060978">
      <w:bodyDiv w:val="1"/>
      <w:marLeft w:val="0"/>
      <w:marRight w:val="0"/>
      <w:marTop w:val="0"/>
      <w:marBottom w:val="0"/>
      <w:divBdr>
        <w:top w:val="none" w:sz="0" w:space="0" w:color="auto"/>
        <w:left w:val="none" w:sz="0" w:space="0" w:color="auto"/>
        <w:bottom w:val="none" w:sz="0" w:space="0" w:color="auto"/>
        <w:right w:val="none" w:sz="0" w:space="0" w:color="auto"/>
      </w:divBdr>
    </w:div>
    <w:div w:id="1230386768">
      <w:bodyDiv w:val="1"/>
      <w:marLeft w:val="0"/>
      <w:marRight w:val="0"/>
      <w:marTop w:val="0"/>
      <w:marBottom w:val="0"/>
      <w:divBdr>
        <w:top w:val="none" w:sz="0" w:space="0" w:color="auto"/>
        <w:left w:val="none" w:sz="0" w:space="0" w:color="auto"/>
        <w:bottom w:val="none" w:sz="0" w:space="0" w:color="auto"/>
        <w:right w:val="none" w:sz="0" w:space="0" w:color="auto"/>
      </w:divBdr>
    </w:div>
    <w:div w:id="1252665885">
      <w:bodyDiv w:val="1"/>
      <w:marLeft w:val="0"/>
      <w:marRight w:val="0"/>
      <w:marTop w:val="0"/>
      <w:marBottom w:val="0"/>
      <w:divBdr>
        <w:top w:val="none" w:sz="0" w:space="0" w:color="auto"/>
        <w:left w:val="none" w:sz="0" w:space="0" w:color="auto"/>
        <w:bottom w:val="none" w:sz="0" w:space="0" w:color="auto"/>
        <w:right w:val="none" w:sz="0" w:space="0" w:color="auto"/>
      </w:divBdr>
    </w:div>
    <w:div w:id="1259098696">
      <w:bodyDiv w:val="1"/>
      <w:marLeft w:val="0"/>
      <w:marRight w:val="0"/>
      <w:marTop w:val="0"/>
      <w:marBottom w:val="0"/>
      <w:divBdr>
        <w:top w:val="none" w:sz="0" w:space="0" w:color="auto"/>
        <w:left w:val="none" w:sz="0" w:space="0" w:color="auto"/>
        <w:bottom w:val="none" w:sz="0" w:space="0" w:color="auto"/>
        <w:right w:val="none" w:sz="0" w:space="0" w:color="auto"/>
      </w:divBdr>
    </w:div>
    <w:div w:id="1265380963">
      <w:bodyDiv w:val="1"/>
      <w:marLeft w:val="0"/>
      <w:marRight w:val="0"/>
      <w:marTop w:val="0"/>
      <w:marBottom w:val="0"/>
      <w:divBdr>
        <w:top w:val="none" w:sz="0" w:space="0" w:color="auto"/>
        <w:left w:val="none" w:sz="0" w:space="0" w:color="auto"/>
        <w:bottom w:val="none" w:sz="0" w:space="0" w:color="auto"/>
        <w:right w:val="none" w:sz="0" w:space="0" w:color="auto"/>
      </w:divBdr>
    </w:div>
    <w:div w:id="1275554690">
      <w:bodyDiv w:val="1"/>
      <w:marLeft w:val="0"/>
      <w:marRight w:val="0"/>
      <w:marTop w:val="0"/>
      <w:marBottom w:val="0"/>
      <w:divBdr>
        <w:top w:val="none" w:sz="0" w:space="0" w:color="auto"/>
        <w:left w:val="none" w:sz="0" w:space="0" w:color="auto"/>
        <w:bottom w:val="none" w:sz="0" w:space="0" w:color="auto"/>
        <w:right w:val="none" w:sz="0" w:space="0" w:color="auto"/>
      </w:divBdr>
    </w:div>
    <w:div w:id="1316645734">
      <w:bodyDiv w:val="1"/>
      <w:marLeft w:val="0"/>
      <w:marRight w:val="0"/>
      <w:marTop w:val="0"/>
      <w:marBottom w:val="0"/>
      <w:divBdr>
        <w:top w:val="none" w:sz="0" w:space="0" w:color="auto"/>
        <w:left w:val="none" w:sz="0" w:space="0" w:color="auto"/>
        <w:bottom w:val="none" w:sz="0" w:space="0" w:color="auto"/>
        <w:right w:val="none" w:sz="0" w:space="0" w:color="auto"/>
      </w:divBdr>
    </w:div>
    <w:div w:id="1329095710">
      <w:bodyDiv w:val="1"/>
      <w:marLeft w:val="0"/>
      <w:marRight w:val="0"/>
      <w:marTop w:val="0"/>
      <w:marBottom w:val="0"/>
      <w:divBdr>
        <w:top w:val="none" w:sz="0" w:space="0" w:color="auto"/>
        <w:left w:val="none" w:sz="0" w:space="0" w:color="auto"/>
        <w:bottom w:val="none" w:sz="0" w:space="0" w:color="auto"/>
        <w:right w:val="none" w:sz="0" w:space="0" w:color="auto"/>
      </w:divBdr>
    </w:div>
    <w:div w:id="1357000019">
      <w:bodyDiv w:val="1"/>
      <w:marLeft w:val="0"/>
      <w:marRight w:val="0"/>
      <w:marTop w:val="0"/>
      <w:marBottom w:val="0"/>
      <w:divBdr>
        <w:top w:val="none" w:sz="0" w:space="0" w:color="auto"/>
        <w:left w:val="none" w:sz="0" w:space="0" w:color="auto"/>
        <w:bottom w:val="none" w:sz="0" w:space="0" w:color="auto"/>
        <w:right w:val="none" w:sz="0" w:space="0" w:color="auto"/>
      </w:divBdr>
    </w:div>
    <w:div w:id="1392116480">
      <w:bodyDiv w:val="1"/>
      <w:marLeft w:val="0"/>
      <w:marRight w:val="0"/>
      <w:marTop w:val="0"/>
      <w:marBottom w:val="0"/>
      <w:divBdr>
        <w:top w:val="none" w:sz="0" w:space="0" w:color="auto"/>
        <w:left w:val="none" w:sz="0" w:space="0" w:color="auto"/>
        <w:bottom w:val="none" w:sz="0" w:space="0" w:color="auto"/>
        <w:right w:val="none" w:sz="0" w:space="0" w:color="auto"/>
      </w:divBdr>
    </w:div>
    <w:div w:id="1493983260">
      <w:bodyDiv w:val="1"/>
      <w:marLeft w:val="0"/>
      <w:marRight w:val="0"/>
      <w:marTop w:val="0"/>
      <w:marBottom w:val="0"/>
      <w:divBdr>
        <w:top w:val="none" w:sz="0" w:space="0" w:color="auto"/>
        <w:left w:val="none" w:sz="0" w:space="0" w:color="auto"/>
        <w:bottom w:val="none" w:sz="0" w:space="0" w:color="auto"/>
        <w:right w:val="none" w:sz="0" w:space="0" w:color="auto"/>
      </w:divBdr>
    </w:div>
    <w:div w:id="1670870585">
      <w:bodyDiv w:val="1"/>
      <w:marLeft w:val="0"/>
      <w:marRight w:val="0"/>
      <w:marTop w:val="0"/>
      <w:marBottom w:val="0"/>
      <w:divBdr>
        <w:top w:val="none" w:sz="0" w:space="0" w:color="auto"/>
        <w:left w:val="none" w:sz="0" w:space="0" w:color="auto"/>
        <w:bottom w:val="none" w:sz="0" w:space="0" w:color="auto"/>
        <w:right w:val="none" w:sz="0" w:space="0" w:color="auto"/>
      </w:divBdr>
    </w:div>
    <w:div w:id="1700736203">
      <w:bodyDiv w:val="1"/>
      <w:marLeft w:val="0"/>
      <w:marRight w:val="0"/>
      <w:marTop w:val="0"/>
      <w:marBottom w:val="0"/>
      <w:divBdr>
        <w:top w:val="none" w:sz="0" w:space="0" w:color="auto"/>
        <w:left w:val="none" w:sz="0" w:space="0" w:color="auto"/>
        <w:bottom w:val="none" w:sz="0" w:space="0" w:color="auto"/>
        <w:right w:val="none" w:sz="0" w:space="0" w:color="auto"/>
      </w:divBdr>
    </w:div>
    <w:div w:id="1715811638">
      <w:bodyDiv w:val="1"/>
      <w:marLeft w:val="0"/>
      <w:marRight w:val="0"/>
      <w:marTop w:val="0"/>
      <w:marBottom w:val="0"/>
      <w:divBdr>
        <w:top w:val="none" w:sz="0" w:space="0" w:color="auto"/>
        <w:left w:val="none" w:sz="0" w:space="0" w:color="auto"/>
        <w:bottom w:val="none" w:sz="0" w:space="0" w:color="auto"/>
        <w:right w:val="none" w:sz="0" w:space="0" w:color="auto"/>
      </w:divBdr>
    </w:div>
    <w:div w:id="1737626282">
      <w:bodyDiv w:val="1"/>
      <w:marLeft w:val="0"/>
      <w:marRight w:val="0"/>
      <w:marTop w:val="0"/>
      <w:marBottom w:val="0"/>
      <w:divBdr>
        <w:top w:val="none" w:sz="0" w:space="0" w:color="auto"/>
        <w:left w:val="none" w:sz="0" w:space="0" w:color="auto"/>
        <w:bottom w:val="none" w:sz="0" w:space="0" w:color="auto"/>
        <w:right w:val="none" w:sz="0" w:space="0" w:color="auto"/>
      </w:divBdr>
    </w:div>
    <w:div w:id="1816021498">
      <w:bodyDiv w:val="1"/>
      <w:marLeft w:val="0"/>
      <w:marRight w:val="0"/>
      <w:marTop w:val="0"/>
      <w:marBottom w:val="0"/>
      <w:divBdr>
        <w:top w:val="none" w:sz="0" w:space="0" w:color="auto"/>
        <w:left w:val="none" w:sz="0" w:space="0" w:color="auto"/>
        <w:bottom w:val="none" w:sz="0" w:space="0" w:color="auto"/>
        <w:right w:val="none" w:sz="0" w:space="0" w:color="auto"/>
      </w:divBdr>
    </w:div>
    <w:div w:id="1829784463">
      <w:bodyDiv w:val="1"/>
      <w:marLeft w:val="0"/>
      <w:marRight w:val="0"/>
      <w:marTop w:val="0"/>
      <w:marBottom w:val="0"/>
      <w:divBdr>
        <w:top w:val="none" w:sz="0" w:space="0" w:color="auto"/>
        <w:left w:val="none" w:sz="0" w:space="0" w:color="auto"/>
        <w:bottom w:val="none" w:sz="0" w:space="0" w:color="auto"/>
        <w:right w:val="none" w:sz="0" w:space="0" w:color="auto"/>
      </w:divBdr>
    </w:div>
    <w:div w:id="1882206224">
      <w:bodyDiv w:val="1"/>
      <w:marLeft w:val="0"/>
      <w:marRight w:val="0"/>
      <w:marTop w:val="0"/>
      <w:marBottom w:val="0"/>
      <w:divBdr>
        <w:top w:val="none" w:sz="0" w:space="0" w:color="auto"/>
        <w:left w:val="none" w:sz="0" w:space="0" w:color="auto"/>
        <w:bottom w:val="none" w:sz="0" w:space="0" w:color="auto"/>
        <w:right w:val="none" w:sz="0" w:space="0" w:color="auto"/>
      </w:divBdr>
    </w:div>
    <w:div w:id="1970040799">
      <w:bodyDiv w:val="1"/>
      <w:marLeft w:val="0"/>
      <w:marRight w:val="0"/>
      <w:marTop w:val="0"/>
      <w:marBottom w:val="0"/>
      <w:divBdr>
        <w:top w:val="none" w:sz="0" w:space="0" w:color="auto"/>
        <w:left w:val="none" w:sz="0" w:space="0" w:color="auto"/>
        <w:bottom w:val="none" w:sz="0" w:space="0" w:color="auto"/>
        <w:right w:val="none" w:sz="0" w:space="0" w:color="auto"/>
      </w:divBdr>
    </w:div>
    <w:div w:id="1997803105">
      <w:bodyDiv w:val="1"/>
      <w:marLeft w:val="0"/>
      <w:marRight w:val="0"/>
      <w:marTop w:val="0"/>
      <w:marBottom w:val="0"/>
      <w:divBdr>
        <w:top w:val="none" w:sz="0" w:space="0" w:color="auto"/>
        <w:left w:val="none" w:sz="0" w:space="0" w:color="auto"/>
        <w:bottom w:val="none" w:sz="0" w:space="0" w:color="auto"/>
        <w:right w:val="none" w:sz="0" w:space="0" w:color="auto"/>
      </w:divBdr>
    </w:div>
    <w:div w:id="2020279620">
      <w:bodyDiv w:val="1"/>
      <w:marLeft w:val="0"/>
      <w:marRight w:val="0"/>
      <w:marTop w:val="0"/>
      <w:marBottom w:val="0"/>
      <w:divBdr>
        <w:top w:val="none" w:sz="0" w:space="0" w:color="auto"/>
        <w:left w:val="none" w:sz="0" w:space="0" w:color="auto"/>
        <w:bottom w:val="none" w:sz="0" w:space="0" w:color="auto"/>
        <w:right w:val="none" w:sz="0" w:space="0" w:color="auto"/>
      </w:divBdr>
    </w:div>
    <w:div w:id="2056200964">
      <w:bodyDiv w:val="1"/>
      <w:marLeft w:val="0"/>
      <w:marRight w:val="0"/>
      <w:marTop w:val="0"/>
      <w:marBottom w:val="0"/>
      <w:divBdr>
        <w:top w:val="none" w:sz="0" w:space="0" w:color="auto"/>
        <w:left w:val="none" w:sz="0" w:space="0" w:color="auto"/>
        <w:bottom w:val="none" w:sz="0" w:space="0" w:color="auto"/>
        <w:right w:val="none" w:sz="0" w:space="0" w:color="auto"/>
      </w:divBdr>
    </w:div>
    <w:div w:id="2079203856">
      <w:bodyDiv w:val="1"/>
      <w:marLeft w:val="0"/>
      <w:marRight w:val="0"/>
      <w:marTop w:val="0"/>
      <w:marBottom w:val="0"/>
      <w:divBdr>
        <w:top w:val="none" w:sz="0" w:space="0" w:color="auto"/>
        <w:left w:val="none" w:sz="0" w:space="0" w:color="auto"/>
        <w:bottom w:val="none" w:sz="0" w:space="0" w:color="auto"/>
        <w:right w:val="none" w:sz="0" w:space="0" w:color="auto"/>
      </w:divBdr>
    </w:div>
    <w:div w:id="211296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huvienphapluat.vn/van-ban/lao-dong-tien-luong/nghi-dinh-15-2019-nd-cp-huong-dan-luat-giao-duc-nghe-nghiep-323393.aspx" TargetMode="External"/><Relationship Id="rId4" Type="http://schemas.microsoft.com/office/2007/relationships/stylesWithEffects" Target="stylesWithEffects.xml"/><Relationship Id="rId9" Type="http://schemas.openxmlformats.org/officeDocument/2006/relationships/hyperlink" Target="https://thuvienphapluat.vn/van-ban/dau-tu/nghi-dinh-140-2018-nd-cp-sua-doi-bo-sung-cac-nghi-dinh-lien-quan-den-dieu-kien-dau-tu-kinh-doanh-396446.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4276F3-8FD1-4434-93EB-BD174EC8F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97</Pages>
  <Words>20156</Words>
  <Characters>114890</Characters>
  <Application>Microsoft Office Word</Application>
  <DocSecurity>0</DocSecurity>
  <Lines>957</Lines>
  <Paragraphs>269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Hewlett-Packard Company</Company>
  <LinksUpToDate>false</LinksUpToDate>
  <CharactersWithSpaces>134777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Nguyen </cp:lastModifiedBy>
  <cp:revision>2</cp:revision>
  <cp:lastPrinted>2021-05-14T09:55:00Z</cp:lastPrinted>
  <dcterms:created xsi:type="dcterms:W3CDTF">2021-11-25T08:59:00Z</dcterms:created>
  <dcterms:modified xsi:type="dcterms:W3CDTF">2021-11-25T08:59:00Z</dcterms:modified>
</cp:coreProperties>
</file>